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4A595" w14:textId="402C6E93" w:rsidR="00D24778" w:rsidRDefault="00D24778" w:rsidP="00D247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A167A8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4</w:t>
      </w:r>
      <w:r w:rsidR="002E0C69">
        <w:rPr>
          <w:b/>
          <w:i/>
          <w:noProof/>
          <w:sz w:val="28"/>
        </w:rPr>
        <w:t>07980</w:t>
      </w:r>
      <w:r>
        <w:rPr>
          <w:b/>
          <w:i/>
          <w:noProof/>
          <w:sz w:val="28"/>
        </w:rPr>
        <w:fldChar w:fldCharType="end"/>
      </w:r>
    </w:p>
    <w:p w14:paraId="61B1360B" w14:textId="445734B6" w:rsidR="00D24778" w:rsidRDefault="00A167A8" w:rsidP="00D24778">
      <w:pPr>
        <w:pStyle w:val="CRCoverPage"/>
        <w:outlineLvl w:val="0"/>
        <w:rPr>
          <w:b/>
          <w:noProof/>
          <w:sz w:val="24"/>
        </w:rPr>
      </w:pPr>
      <w:r w:rsidRPr="0052514D">
        <w:rPr>
          <w:rFonts w:eastAsia="SimSun" w:cs="Arial"/>
          <w:b/>
          <w:sz w:val="24"/>
          <w:szCs w:val="24"/>
          <w:lang w:eastAsia="zh-CN"/>
        </w:rPr>
        <w:t>Fukuoka City, Fukuoka , Japan, 20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b/>
          <w:sz w:val="24"/>
          <w:szCs w:val="24"/>
          <w:lang w:eastAsia="zh-CN"/>
        </w:rPr>
        <w:t xml:space="preserve"> May, 2024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  <w:bookmarkStart w:id="0" w:name="_GoBack"/>
      <w:bookmarkEnd w:id="0"/>
    </w:p>
    <w:p w14:paraId="6773BF4E" w14:textId="5C2C68BE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A167A8" w:rsidRPr="00A167A8">
        <w:rPr>
          <w:rFonts w:ascii="Arial" w:hAnsi="Arial" w:cs="Arial"/>
          <w:b/>
          <w:lang w:val="en-US"/>
        </w:rPr>
        <w:t>HPUE for intra-band UL CA</w:t>
      </w:r>
    </w:p>
    <w:p w14:paraId="5E7F0AD8" w14:textId="4CC9C618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167A8">
        <w:rPr>
          <w:rFonts w:ascii="Arial" w:hAnsi="Arial" w:cs="Arial"/>
          <w:b/>
          <w:lang w:val="en-US"/>
        </w:rPr>
        <w:t>10.1.1.2.1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43DEBB1E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D24778">
        <w:rPr>
          <w:lang w:val="en-US" w:eastAsia="ko-KR"/>
        </w:rPr>
        <w:t xml:space="preserve">HPUE for </w:t>
      </w:r>
      <w:r w:rsidR="00A167A8">
        <w:rPr>
          <w:lang w:val="en-US" w:eastAsia="ko-KR"/>
        </w:rPr>
        <w:t xml:space="preserve">intra-band contiguous/non-contiguous UL </w:t>
      </w:r>
      <w:r w:rsidR="00D24778">
        <w:rPr>
          <w:lang w:val="en-US" w:eastAsia="ko-KR"/>
        </w:rPr>
        <w:t>CA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4B0893E8" w14:textId="11847F82" w:rsidR="00F9481A" w:rsidRDefault="00A167A8" w:rsidP="00D24778">
      <w:pPr>
        <w:rPr>
          <w:lang w:eastAsia="ko-KR"/>
        </w:rPr>
      </w:pPr>
      <w:r>
        <w:rPr>
          <w:lang w:eastAsia="ko-KR"/>
        </w:rPr>
        <w:t xml:space="preserve">In last RAN4 meeting, the following WF was </w:t>
      </w:r>
      <w:r w:rsidR="00D06C94">
        <w:rPr>
          <w:lang w:eastAsia="ko-KR"/>
        </w:rPr>
        <w:t>approved</w:t>
      </w:r>
      <w:r>
        <w:rPr>
          <w:lang w:eastAsia="ko-KR"/>
        </w:rPr>
        <w:t xml:space="preserve"> [1].</w:t>
      </w:r>
      <w:r w:rsidR="00F9481A">
        <w:rPr>
          <w:lang w:eastAsia="ko-KR"/>
        </w:rPr>
        <w:t xml:space="preserve"> </w:t>
      </w:r>
      <w:r w:rsidR="0082659C"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discusses the requirement of HPUE for </w:t>
      </w:r>
      <w:r>
        <w:rPr>
          <w:lang w:val="en-US" w:eastAsia="ko-KR"/>
        </w:rPr>
        <w:t>intra-band UL CA</w:t>
      </w:r>
      <w:r w:rsidR="0082659C">
        <w:rPr>
          <w:lang w:eastAsia="ko-KR"/>
        </w:rPr>
        <w:t>.</w:t>
      </w:r>
    </w:p>
    <w:p w14:paraId="5CBF747D" w14:textId="77777777" w:rsidR="00F9481A" w:rsidRDefault="00F9481A" w:rsidP="00D2477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481A" w:rsidRPr="00A167A8" w14:paraId="64CEBC51" w14:textId="77777777" w:rsidTr="003237D7">
        <w:tc>
          <w:tcPr>
            <w:tcW w:w="9855" w:type="dxa"/>
          </w:tcPr>
          <w:p w14:paraId="31792FEF" w14:textId="77777777" w:rsidR="00F9481A" w:rsidRPr="00A167A8" w:rsidRDefault="00F9481A" w:rsidP="003237D7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A167A8">
              <w:rPr>
                <w:rFonts w:ascii="Times New Roman" w:hAnsi="Times New Roman"/>
                <w:sz w:val="20"/>
              </w:rPr>
              <w:t xml:space="preserve">2.1 Assumed UE architectures for MPR/A-MPR evaluation </w:t>
            </w:r>
          </w:p>
          <w:p w14:paraId="1130AD1B" w14:textId="77777777" w:rsidR="00F9481A" w:rsidRPr="00A167A8" w:rsidRDefault="00F9481A" w:rsidP="003237D7">
            <w:pPr>
              <w:spacing w:after="120"/>
              <w:ind w:firstLineChars="100" w:firstLine="200"/>
              <w:jc w:val="both"/>
              <w:rPr>
                <w:lang w:eastAsia="zh-CN"/>
              </w:rPr>
            </w:pPr>
            <w:r w:rsidRPr="00A167A8">
              <w:rPr>
                <w:lang w:eastAsia="zh-CN"/>
              </w:rPr>
              <w:t>-  Option 1: (Xiaomi, Samsung, Huawei)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05"/>
              <w:gridCol w:w="2170"/>
              <w:gridCol w:w="1823"/>
              <w:gridCol w:w="1201"/>
              <w:gridCol w:w="1359"/>
              <w:gridCol w:w="1771"/>
            </w:tblGrid>
            <w:tr w:rsidR="00F9481A" w:rsidRPr="00A167A8" w14:paraId="133B3A8D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36DB104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722C8F83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 w14:paraId="328A831C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6D4A005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 w14:paraId="260B80F0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Applicable cases</w:t>
                  </w:r>
                </w:p>
              </w:tc>
              <w:tc>
                <w:tcPr>
                  <w:tcW w:w="1957" w:type="dxa"/>
                </w:tcPr>
                <w:p w14:paraId="225E359B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Note</w:t>
                  </w:r>
                </w:p>
              </w:tc>
            </w:tr>
            <w:tr w:rsidR="00F9481A" w:rsidRPr="00A167A8" w14:paraId="4F5817D2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241F263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#1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16FC9E87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2x26 dBm PA + 2 LO with 100MHz BW</w:t>
                  </w:r>
                </w:p>
              </w:tc>
              <w:tc>
                <w:tcPr>
                  <w:tcW w:w="1984" w:type="dxa"/>
                </w:tcPr>
                <w:p w14:paraId="745A5D5B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i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i/>
                      <w:lang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9BC74BA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5DD6E965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C/NC CA</w:t>
                  </w:r>
                </w:p>
              </w:tc>
              <w:tc>
                <w:tcPr>
                  <w:tcW w:w="1957" w:type="dxa"/>
                </w:tcPr>
                <w:p w14:paraId="18C4C220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No Frequency Separation limitation</w:t>
                  </w:r>
                </w:p>
              </w:tc>
            </w:tr>
            <w:tr w:rsidR="00F9481A" w:rsidRPr="00A167A8" w14:paraId="11C20255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0196B719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#2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0DFAEB77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2x26 dBm PA + 1 LO with 200MHz BW</w:t>
                  </w:r>
                </w:p>
              </w:tc>
              <w:tc>
                <w:tcPr>
                  <w:tcW w:w="1984" w:type="dxa"/>
                </w:tcPr>
                <w:p w14:paraId="6E27DC3E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i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i/>
                      <w:lang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A391BB8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Yes</w:t>
                  </w:r>
                </w:p>
              </w:tc>
              <w:tc>
                <w:tcPr>
                  <w:tcW w:w="1417" w:type="dxa"/>
                </w:tcPr>
                <w:p w14:paraId="4BE90DFA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C/NC CA</w:t>
                  </w:r>
                </w:p>
              </w:tc>
              <w:tc>
                <w:tcPr>
                  <w:tcW w:w="1957" w:type="dxa"/>
                </w:tcPr>
                <w:p w14:paraId="46CA0922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Frequency Separation ≤ 200MHz</w:t>
                  </w:r>
                </w:p>
                <w:p w14:paraId="4FCD4AF9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For NC CA, FFS whether BW Gap size</w:t>
                  </w:r>
                  <w:r w:rsidRPr="00A167A8">
                    <w:rPr>
                      <w:rFonts w:eastAsia="SimSun"/>
                      <w:bCs/>
                      <w:lang w:eastAsia="zh-CN"/>
                    </w:rPr>
                    <w:t>＜</w:t>
                  </w:r>
                  <w:r w:rsidRPr="00A167A8">
                    <w:rPr>
                      <w:rFonts w:eastAsia="SimSun"/>
                      <w:bCs/>
                      <w:lang w:eastAsia="zh-CN"/>
                    </w:rPr>
                    <w:t>CC1 +CC2 CBW</w:t>
                  </w:r>
                </w:p>
              </w:tc>
            </w:tr>
          </w:tbl>
          <w:p w14:paraId="5AE0427B" w14:textId="77777777" w:rsidR="00F9481A" w:rsidRPr="00A167A8" w:rsidRDefault="00F9481A" w:rsidP="003237D7">
            <w:pPr>
              <w:spacing w:beforeLines="50" w:before="120" w:after="120"/>
              <w:ind w:left="1285" w:firstLineChars="233" w:firstLine="466"/>
              <w:jc w:val="both"/>
              <w:rPr>
                <w:rFonts w:eastAsia="SimSun"/>
                <w:lang w:eastAsia="zh-CN"/>
              </w:rPr>
            </w:pPr>
            <w:r w:rsidRPr="00A167A8">
              <w:rPr>
                <w:rFonts w:eastAsia="SimSun"/>
                <w:lang w:eastAsia="zh-CN"/>
              </w:rPr>
              <w:t>NOTE: support UL MIMO here doesn’t mean UE has to support the feature, it depends on UE capability reporting</w:t>
            </w:r>
          </w:p>
          <w:p w14:paraId="68634D16" w14:textId="77777777" w:rsidR="00F9481A" w:rsidRPr="00A167A8" w:rsidRDefault="00F9481A" w:rsidP="003237D7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A167A8">
              <w:rPr>
                <w:rFonts w:ascii="Times New Roman" w:eastAsia="SimSun" w:hAnsi="Times New Roman"/>
                <w:szCs w:val="20"/>
                <w:lang w:eastAsia="zh-CN"/>
              </w:rPr>
              <w:t>Option 2: (Apple, vivo, Skyworks, Meta)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05"/>
              <w:gridCol w:w="2170"/>
              <w:gridCol w:w="1823"/>
              <w:gridCol w:w="1201"/>
              <w:gridCol w:w="1359"/>
              <w:gridCol w:w="1771"/>
            </w:tblGrid>
            <w:tr w:rsidR="00F9481A" w:rsidRPr="00A167A8" w14:paraId="1C3E3A8F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4912E1E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Architecture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10A308AC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Description</w:t>
                  </w:r>
                </w:p>
              </w:tc>
              <w:tc>
                <w:tcPr>
                  <w:tcW w:w="1984" w:type="dxa"/>
                </w:tcPr>
                <w:p w14:paraId="599064CE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Indicated capability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13782721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Support UL MIMO</w:t>
                  </w:r>
                </w:p>
              </w:tc>
              <w:tc>
                <w:tcPr>
                  <w:tcW w:w="1417" w:type="dxa"/>
                </w:tcPr>
                <w:p w14:paraId="0381CCDF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Applicable cases</w:t>
                  </w:r>
                </w:p>
              </w:tc>
              <w:tc>
                <w:tcPr>
                  <w:tcW w:w="1957" w:type="dxa"/>
                </w:tcPr>
                <w:p w14:paraId="259D3D1D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  <w:r w:rsidRPr="00A167A8">
                    <w:rPr>
                      <w:rFonts w:eastAsia="SimSun"/>
                      <w:b/>
                      <w:lang w:eastAsia="zh-CN"/>
                    </w:rPr>
                    <w:t>Note</w:t>
                  </w:r>
                </w:p>
              </w:tc>
            </w:tr>
            <w:tr w:rsidR="00F9481A" w:rsidRPr="00A167A8" w14:paraId="1307105F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A593C32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#1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6C66FF23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2x26 dBm PA + 2 LO with 100MHz BW</w:t>
                  </w:r>
                </w:p>
              </w:tc>
              <w:tc>
                <w:tcPr>
                  <w:tcW w:w="1984" w:type="dxa"/>
                </w:tcPr>
                <w:p w14:paraId="4656CBAA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i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i/>
                      <w:lang w:eastAsia="zh-CN"/>
                    </w:rPr>
                    <w:t>dualPA-Architecture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0AD00C9B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No</w:t>
                  </w:r>
                </w:p>
              </w:tc>
              <w:tc>
                <w:tcPr>
                  <w:tcW w:w="1417" w:type="dxa"/>
                </w:tcPr>
                <w:p w14:paraId="6A805399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NC CA</w:t>
                  </w:r>
                </w:p>
              </w:tc>
              <w:tc>
                <w:tcPr>
                  <w:tcW w:w="1957" w:type="dxa"/>
                </w:tcPr>
                <w:p w14:paraId="581404C0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No Frequency Separation limitation</w:t>
                  </w:r>
                </w:p>
              </w:tc>
            </w:tr>
            <w:tr w:rsidR="00F9481A" w:rsidRPr="00A167A8" w14:paraId="776E5619" w14:textId="77777777" w:rsidTr="003237D7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10BBF17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#2</w:t>
                  </w:r>
                </w:p>
              </w:tc>
              <w:tc>
                <w:tcPr>
                  <w:tcW w:w="2428" w:type="dxa"/>
                  <w:shd w:val="clear" w:color="auto" w:fill="auto"/>
                </w:tcPr>
                <w:p w14:paraId="0AAEA023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2x26 dBm PA + 1 LO with 200MHz BW</w:t>
                  </w:r>
                </w:p>
              </w:tc>
              <w:tc>
                <w:tcPr>
                  <w:tcW w:w="1984" w:type="dxa"/>
                </w:tcPr>
                <w:p w14:paraId="68421CD4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i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i/>
                      <w:lang w:eastAsia="zh-CN"/>
                    </w:rPr>
                    <w:t>TxD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14:paraId="4B58E11C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Yes</w:t>
                  </w:r>
                </w:p>
              </w:tc>
              <w:tc>
                <w:tcPr>
                  <w:tcW w:w="1417" w:type="dxa"/>
                </w:tcPr>
                <w:p w14:paraId="2BC0BED2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  <w:r w:rsidRPr="00A167A8">
                    <w:rPr>
                      <w:rFonts w:eastAsia="SimSun"/>
                      <w:bCs/>
                      <w:lang w:eastAsia="zh-CN"/>
                    </w:rPr>
                    <w:t>Contiguous CA</w:t>
                  </w:r>
                </w:p>
              </w:tc>
              <w:tc>
                <w:tcPr>
                  <w:tcW w:w="1957" w:type="dxa"/>
                </w:tcPr>
                <w:p w14:paraId="1C655B5A" w14:textId="77777777" w:rsidR="00F9481A" w:rsidRPr="00A167A8" w:rsidRDefault="00F9481A" w:rsidP="003237D7">
                  <w:pPr>
                    <w:jc w:val="center"/>
                    <w:rPr>
                      <w:rFonts w:eastAsia="SimSun"/>
                      <w:bCs/>
                      <w:lang w:eastAsia="zh-CN"/>
                    </w:rPr>
                  </w:pPr>
                </w:p>
              </w:tc>
            </w:tr>
          </w:tbl>
          <w:p w14:paraId="5EE9E515" w14:textId="77777777" w:rsidR="00F9481A" w:rsidRPr="00A167A8" w:rsidRDefault="00F9481A" w:rsidP="003237D7">
            <w:pPr>
              <w:spacing w:after="120"/>
              <w:rPr>
                <w:rFonts w:eastAsia="SimSun"/>
                <w:color w:val="0070C0"/>
                <w:lang w:eastAsia="zh-CN"/>
              </w:rPr>
            </w:pPr>
          </w:p>
          <w:p w14:paraId="4E0634F7" w14:textId="77777777" w:rsidR="00F9481A" w:rsidRPr="00A167A8" w:rsidRDefault="00F9481A" w:rsidP="003237D7">
            <w:pPr>
              <w:spacing w:after="120"/>
              <w:rPr>
                <w:rFonts w:eastAsiaTheme="minorEastAsia"/>
                <w:lang w:eastAsia="zh-CN"/>
              </w:rPr>
            </w:pPr>
            <w:r w:rsidRPr="00A167A8">
              <w:rPr>
                <w:b/>
                <w:lang w:eastAsia="zh-CN"/>
              </w:rPr>
              <w:t>Way forward:</w:t>
            </w:r>
            <w:r w:rsidRPr="00A167A8">
              <w:rPr>
                <w:rFonts w:eastAsia="SimSun"/>
                <w:color w:val="0070C0"/>
                <w:lang w:eastAsia="zh-CN"/>
              </w:rPr>
              <w:t xml:space="preserve"> </w:t>
            </w:r>
          </w:p>
          <w:p w14:paraId="5F2AB581" w14:textId="77777777" w:rsidR="00F9481A" w:rsidRPr="00A167A8" w:rsidRDefault="00F9481A" w:rsidP="003237D7">
            <w:pPr>
              <w:spacing w:after="120"/>
              <w:rPr>
                <w:rFonts w:eastAsiaTheme="minorEastAsia"/>
                <w:lang w:eastAsia="zh-CN"/>
              </w:rPr>
            </w:pPr>
            <w:r w:rsidRPr="00A167A8">
              <w:rPr>
                <w:rFonts w:eastAsiaTheme="minorEastAsia"/>
                <w:lang w:eastAsia="zh-CN"/>
              </w:rPr>
              <w:t>Both options are considered for next meeting discussion, FFS on down selection of UE architectures</w:t>
            </w:r>
          </w:p>
          <w:p w14:paraId="4B6720EE" w14:textId="072A8DF8" w:rsidR="00F9481A" w:rsidRPr="00F9481A" w:rsidRDefault="00F9481A" w:rsidP="00B133B1">
            <w:pPr>
              <w:pStyle w:val="af1"/>
              <w:widowControl/>
              <w:numPr>
                <w:ilvl w:val="0"/>
                <w:numId w:val="27"/>
              </w:numPr>
              <w:wordWrap/>
              <w:autoSpaceDE/>
              <w:autoSpaceDN/>
              <w:spacing w:after="120"/>
              <w:ind w:leftChars="0"/>
              <w:jc w:val="left"/>
              <w:rPr>
                <w:b/>
              </w:rPr>
            </w:pPr>
            <w:r w:rsidRPr="00F9481A">
              <w:rPr>
                <w:rFonts w:ascii="Times New Roman" w:eastAsiaTheme="minorEastAsia" w:hAnsi="Times New Roman"/>
                <w:szCs w:val="20"/>
                <w:lang w:eastAsia="zh-CN"/>
              </w:rPr>
              <w:t>Prioritize UL contiguous CA</w:t>
            </w:r>
          </w:p>
          <w:p w14:paraId="4E671CF5" w14:textId="77777777" w:rsidR="00F9481A" w:rsidRPr="00A167A8" w:rsidRDefault="00F9481A" w:rsidP="003237D7">
            <w:pPr>
              <w:spacing w:after="180"/>
            </w:pPr>
          </w:p>
        </w:tc>
      </w:tr>
    </w:tbl>
    <w:p w14:paraId="1CC67EE2" w14:textId="05FE6D9C" w:rsidR="00F9481A" w:rsidRDefault="00F9481A" w:rsidP="00F9481A">
      <w:pPr>
        <w:rPr>
          <w:lang w:eastAsia="ko-KR"/>
        </w:rPr>
      </w:pPr>
    </w:p>
    <w:p w14:paraId="0CBFB46B" w14:textId="77777777" w:rsidR="00F9481A" w:rsidRPr="00F9481A" w:rsidRDefault="00F9481A" w:rsidP="00D24778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659C" w:rsidRPr="00A167A8" w14:paraId="0D4B33BA" w14:textId="77777777" w:rsidTr="0082659C">
        <w:tc>
          <w:tcPr>
            <w:tcW w:w="9855" w:type="dxa"/>
          </w:tcPr>
          <w:p w14:paraId="533C47D8" w14:textId="0F0130F3" w:rsidR="00A167A8" w:rsidRPr="00A167A8" w:rsidRDefault="00A167A8" w:rsidP="00A167A8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A167A8">
              <w:rPr>
                <w:rFonts w:ascii="Times New Roman" w:hAnsi="Times New Roman"/>
                <w:sz w:val="20"/>
              </w:rPr>
              <w:lastRenderedPageBreak/>
              <w:t xml:space="preserve"> 2.2 General consideration for MPR/P</w:t>
            </w:r>
            <w:r w:rsidRPr="00A167A8">
              <w:rPr>
                <w:rFonts w:ascii="Times New Roman" w:hAnsi="Times New Roman"/>
                <w:sz w:val="20"/>
                <w:vertAlign w:val="subscript"/>
              </w:rPr>
              <w:t>CMAX</w:t>
            </w:r>
            <w:r w:rsidRPr="00A167A8">
              <w:rPr>
                <w:rFonts w:ascii="Times New Roman" w:hAnsi="Times New Roman"/>
                <w:sz w:val="20"/>
              </w:rPr>
              <w:t>/P</w:t>
            </w:r>
            <w:r w:rsidRPr="00A167A8">
              <w:rPr>
                <w:rFonts w:ascii="Times New Roman" w:hAnsi="Times New Roman"/>
                <w:sz w:val="20"/>
                <w:vertAlign w:val="subscript"/>
              </w:rPr>
              <w:t xml:space="preserve">CMAX,c </w:t>
            </w:r>
          </w:p>
          <w:p w14:paraId="4A9D0ED9" w14:textId="77777777" w:rsidR="00A167A8" w:rsidRPr="00A167A8" w:rsidRDefault="00A167A8" w:rsidP="00A167A8">
            <w:pPr>
              <w:spacing w:line="360" w:lineRule="auto"/>
              <w:rPr>
                <w:b/>
                <w:lang w:eastAsia="zh-CN"/>
              </w:rPr>
            </w:pPr>
            <w:r w:rsidRPr="00A167A8">
              <w:rPr>
                <w:b/>
                <w:lang w:eastAsia="zh-CN"/>
              </w:rPr>
              <w:t xml:space="preserve">Way forward: </w:t>
            </w:r>
          </w:p>
          <w:p w14:paraId="064F6B75" w14:textId="77777777" w:rsidR="00A167A8" w:rsidRPr="00A167A8" w:rsidRDefault="00A167A8" w:rsidP="00A167A8">
            <w:pPr>
              <w:pStyle w:val="B10"/>
              <w:rPr>
                <w:rFonts w:ascii="Times New Roman" w:hAnsi="Times New Roman"/>
                <w:lang w:eastAsia="zh-CN"/>
              </w:rPr>
            </w:pPr>
            <w:r w:rsidRPr="00A167A8">
              <w:rPr>
                <w:rFonts w:ascii="Times New Roman" w:hAnsi="Times New Roman"/>
                <w:lang w:eastAsia="zh-CN"/>
              </w:rPr>
              <w:t>-</w:t>
            </w:r>
            <w:r w:rsidRPr="00A167A8">
              <w:rPr>
                <w:rFonts w:ascii="Times New Roman" w:hAnsi="Times New Roman"/>
                <w:lang w:eastAsia="zh-CN"/>
              </w:rPr>
              <w:tab/>
            </w:r>
            <w:r w:rsidRPr="00A167A8">
              <w:rPr>
                <w:rFonts w:ascii="Times New Roman" w:eastAsia="SimSun" w:hAnsi="Times New Roman"/>
                <w:lang w:eastAsia="zh-CN"/>
              </w:rPr>
              <w:t>For PC1.5, intra-band contiguous ULCA with UL MIMO can share the MPR requirements of intra-band contiguous ULCA without UL MIMO and with dual Tx (TxD)</w:t>
            </w:r>
          </w:p>
          <w:p w14:paraId="2FDA2C11" w14:textId="471760AD" w:rsidR="00A167A8" w:rsidRPr="00A167A8" w:rsidRDefault="00A167A8" w:rsidP="00A167A8">
            <w:pPr>
              <w:pStyle w:val="B10"/>
              <w:rPr>
                <w:rFonts w:ascii="Times New Roman" w:eastAsiaTheme="minorEastAsia" w:hAnsi="Times New Roman"/>
                <w:lang w:eastAsia="zh-CN"/>
              </w:rPr>
            </w:pPr>
            <w:r w:rsidRPr="00A167A8">
              <w:rPr>
                <w:rFonts w:ascii="Times New Roman" w:eastAsiaTheme="minorEastAsia" w:hAnsi="Times New Roman"/>
                <w:lang w:eastAsia="zh-CN"/>
              </w:rPr>
              <w:t xml:space="preserve">-  </w:t>
            </w:r>
            <w:r w:rsidR="00EA1790">
              <w:rPr>
                <w:rFonts w:ascii="Times New Roman" w:eastAsiaTheme="minorEastAsia" w:hAnsi="Times New Roman"/>
                <w:lang w:eastAsia="zh-CN"/>
              </w:rPr>
              <w:t xml:space="preserve">      </w:t>
            </w:r>
            <w:r w:rsidRPr="00A167A8">
              <w:rPr>
                <w:rFonts w:ascii="Times New Roman" w:eastAsia="SimSun" w:hAnsi="Times New Roman"/>
                <w:lang w:eastAsia="zh-CN"/>
              </w:rPr>
              <w:t>Study and if necessary, specify the MPR requirements for both small and large form factor UEs, i.e. minimum antenna isolation = 10 or 20dB</w:t>
            </w:r>
          </w:p>
          <w:p w14:paraId="5FD9435E" w14:textId="79F02B2D" w:rsidR="00A167A8" w:rsidRPr="00A167A8" w:rsidRDefault="00A167A8" w:rsidP="00A167A8">
            <w:pPr>
              <w:pStyle w:val="B10"/>
              <w:rPr>
                <w:rFonts w:ascii="Times New Roman" w:eastAsia="SimSun" w:hAnsi="Times New Roman"/>
                <w:lang w:eastAsia="zh-CN"/>
              </w:rPr>
            </w:pPr>
            <w:r w:rsidRPr="00A167A8">
              <w:rPr>
                <w:rFonts w:ascii="Times New Roman" w:eastAsiaTheme="minorEastAsia" w:hAnsi="Times New Roman"/>
                <w:lang w:eastAsia="zh-CN"/>
              </w:rPr>
              <w:t xml:space="preserve">- </w:t>
            </w:r>
            <w:r w:rsidRPr="00A167A8">
              <w:rPr>
                <w:rFonts w:ascii="Times New Roman" w:eastAsia="SimSun" w:hAnsi="Times New Roman"/>
                <w:lang w:eastAsia="zh-CN"/>
              </w:rPr>
              <w:t xml:space="preserve"> </w:t>
            </w:r>
            <w:r w:rsidR="00EA1790">
              <w:rPr>
                <w:rFonts w:ascii="Times New Roman" w:eastAsia="SimSun" w:hAnsi="Times New Roman"/>
                <w:lang w:eastAsia="zh-CN"/>
              </w:rPr>
              <w:t xml:space="preserve">        </w:t>
            </w:r>
            <w:r w:rsidRPr="00A167A8">
              <w:rPr>
                <w:rFonts w:ascii="Times New Roman" w:eastAsia="SimSun" w:hAnsi="Times New Roman"/>
                <w:lang w:eastAsia="zh-CN"/>
              </w:rPr>
              <w:t>For R19 PC1.5 intra-band non-contiguous /contiguous ULCA with two 26dBm PAs and one PA per CC, consider P</w:t>
            </w:r>
            <w:r w:rsidRPr="00A167A8">
              <w:rPr>
                <w:rFonts w:ascii="Times New Roman" w:eastAsia="SimSun" w:hAnsi="Times New Roman"/>
                <w:vertAlign w:val="subscript"/>
                <w:lang w:eastAsia="zh-CN"/>
              </w:rPr>
              <w:t>CMAX,,c</w:t>
            </w:r>
            <w:r w:rsidRPr="00A167A8">
              <w:rPr>
                <w:rFonts w:ascii="Times New Roman" w:eastAsia="SimSun" w:hAnsi="Times New Roman"/>
                <w:lang w:eastAsia="zh-CN"/>
              </w:rPr>
              <w:t xml:space="preserve"> limitation (i.e., 26dBm) for each component carrier, which have impact on MOP, P</w:t>
            </w:r>
            <w:r w:rsidRPr="00A167A8">
              <w:rPr>
                <w:rFonts w:ascii="Times New Roman" w:eastAsia="SimSun" w:hAnsi="Times New Roman"/>
                <w:vertAlign w:val="subscript"/>
                <w:lang w:eastAsia="zh-CN"/>
              </w:rPr>
              <w:t>CMAX</w:t>
            </w:r>
            <w:r w:rsidRPr="00A167A8">
              <w:rPr>
                <w:rFonts w:ascii="Times New Roman" w:eastAsia="SimSun" w:hAnsi="Times New Roman"/>
                <w:lang w:eastAsia="zh-CN"/>
              </w:rPr>
              <w:t xml:space="preserve"> tolerance and MPR/A-MPR evaluation</w:t>
            </w:r>
          </w:p>
          <w:p w14:paraId="2CFA5A05" w14:textId="0A13B39C" w:rsidR="00A167A8" w:rsidRPr="00A167A8" w:rsidRDefault="00A167A8" w:rsidP="00A167A8">
            <w:pPr>
              <w:pStyle w:val="B10"/>
              <w:rPr>
                <w:rFonts w:ascii="Times New Roman" w:eastAsia="SimSun" w:hAnsi="Times New Roman"/>
                <w:lang w:eastAsia="zh-CN"/>
              </w:rPr>
            </w:pPr>
            <w:r w:rsidRPr="00A167A8">
              <w:rPr>
                <w:rFonts w:ascii="Times New Roman" w:eastAsia="SimSun" w:hAnsi="Times New Roman"/>
                <w:lang w:eastAsia="zh-CN"/>
              </w:rPr>
              <w:t xml:space="preserve">-  </w:t>
            </w:r>
            <w:r w:rsidR="00EA1790">
              <w:rPr>
                <w:rFonts w:ascii="Times New Roman" w:eastAsia="SimSun" w:hAnsi="Times New Roman"/>
                <w:lang w:eastAsia="zh-CN"/>
              </w:rPr>
              <w:t xml:space="preserve">       </w:t>
            </w:r>
            <w:r w:rsidRPr="00A167A8">
              <w:rPr>
                <w:rFonts w:ascii="Times New Roman" w:eastAsia="SimSun" w:hAnsi="Times New Roman"/>
                <w:lang w:eastAsia="zh-CN"/>
              </w:rPr>
              <w:t>FFS For R19 PC1.5 intra-band non-contiguous /contiguous ULCA with two 26dBm PAs and one PA per CC, the P</w:t>
            </w:r>
            <w:r w:rsidRPr="00A167A8">
              <w:rPr>
                <w:rFonts w:ascii="Times New Roman" w:eastAsia="SimSun" w:hAnsi="Times New Roman"/>
                <w:vertAlign w:val="subscript"/>
                <w:lang w:eastAsia="zh-CN"/>
              </w:rPr>
              <w:t>CMAX</w:t>
            </w:r>
            <w:r w:rsidRPr="00A167A8">
              <w:rPr>
                <w:rFonts w:ascii="Times New Roman" w:eastAsia="SimSun" w:hAnsi="Times New Roman"/>
                <w:lang w:eastAsia="zh-CN"/>
              </w:rPr>
              <w:t xml:space="preserve"> is modified as follows to account for RB BW imbalances </w:t>
            </w:r>
          </w:p>
          <w:p w14:paraId="1B5C48BC" w14:textId="77777777" w:rsidR="00A167A8" w:rsidRPr="00A167A8" w:rsidRDefault="00A167A8" w:rsidP="00A167A8">
            <w:pPr>
              <w:spacing w:after="120"/>
              <w:ind w:firstLineChars="600" w:firstLine="1200"/>
              <w:jc w:val="both"/>
              <w:rPr>
                <w:rFonts w:eastAsia="SimSun"/>
                <w:lang w:eastAsia="zh-CN"/>
              </w:rPr>
            </w:pPr>
            <w:r w:rsidRPr="00A167A8">
              <w:rPr>
                <w:rFonts w:eastAsia="SimSun"/>
                <w:lang w:eastAsia="zh-CN"/>
              </w:rPr>
              <w:t>P</w:t>
            </w:r>
            <w:r w:rsidRPr="00A167A8">
              <w:rPr>
                <w:rFonts w:eastAsia="SimSun"/>
                <w:vertAlign w:val="subscript"/>
                <w:lang w:eastAsia="zh-CN"/>
              </w:rPr>
              <w:t>Cmax</w:t>
            </w:r>
            <w:r w:rsidRPr="00A167A8">
              <w:rPr>
                <w:rFonts w:eastAsia="SimSun"/>
                <w:lang w:eastAsia="zh-CN"/>
              </w:rPr>
              <w:t xml:space="preserve">=10*log(10^(26/10) + 10^((26-10*log(LCRB1*SCS1/(LCRB2*SCS2)))/10)) </w:t>
            </w:r>
          </w:p>
          <w:p w14:paraId="3E5F22BF" w14:textId="77777777" w:rsidR="00A167A8" w:rsidRPr="00A167A8" w:rsidRDefault="00A167A8" w:rsidP="00A167A8">
            <w:pPr>
              <w:pStyle w:val="B10"/>
              <w:rPr>
                <w:rFonts w:ascii="Times New Roman" w:eastAsia="SimSun" w:hAnsi="Times New Roman"/>
                <w:lang w:eastAsia="zh-CN"/>
              </w:rPr>
            </w:pPr>
            <w:r w:rsidRPr="00A167A8">
              <w:rPr>
                <w:rFonts w:ascii="Times New Roman" w:hAnsi="Times New Roman"/>
                <w:lang w:eastAsia="zh-CN"/>
              </w:rPr>
              <w:t>-</w:t>
            </w:r>
            <w:r w:rsidRPr="00A167A8">
              <w:rPr>
                <w:rFonts w:ascii="Times New Roman" w:hAnsi="Times New Roman"/>
                <w:lang w:eastAsia="zh-CN"/>
              </w:rPr>
              <w:tab/>
              <w:t>Other options are not precluded</w:t>
            </w:r>
          </w:p>
          <w:p w14:paraId="62C4DA0B" w14:textId="77777777" w:rsidR="00A167A8" w:rsidRPr="00A167A8" w:rsidRDefault="00A167A8" w:rsidP="00A167A8">
            <w:pPr>
              <w:pStyle w:val="B10"/>
              <w:rPr>
                <w:rFonts w:ascii="Times New Roman" w:eastAsiaTheme="minorEastAsia" w:hAnsi="Times New Roman"/>
                <w:lang w:eastAsia="zh-CN"/>
              </w:rPr>
            </w:pPr>
          </w:p>
          <w:p w14:paraId="34EDBDF9" w14:textId="77777777" w:rsidR="00A167A8" w:rsidRPr="00A167A8" w:rsidRDefault="00A167A8" w:rsidP="00A167A8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A167A8">
              <w:rPr>
                <w:rFonts w:ascii="Times New Roman" w:hAnsi="Times New Roman"/>
                <w:sz w:val="20"/>
              </w:rPr>
              <w:t>2.3 MOP tolerance</w:t>
            </w:r>
          </w:p>
          <w:p w14:paraId="1F9DDB77" w14:textId="77777777" w:rsidR="00A167A8" w:rsidRPr="00A167A8" w:rsidRDefault="00A167A8" w:rsidP="00A167A8">
            <w:pPr>
              <w:pStyle w:val="B10"/>
              <w:ind w:left="0" w:firstLine="0"/>
              <w:rPr>
                <w:rFonts w:ascii="Times New Roman" w:eastAsia="SimSun" w:hAnsi="Times New Roman"/>
                <w:lang w:eastAsia="zh-CN"/>
              </w:rPr>
            </w:pPr>
            <w:r w:rsidRPr="00A167A8">
              <w:rPr>
                <w:rFonts w:ascii="Times New Roman" w:hAnsi="Times New Roman"/>
                <w:b/>
                <w:lang w:eastAsia="zh-CN"/>
              </w:rPr>
              <w:t>Agreement</w:t>
            </w:r>
            <w:r w:rsidRPr="00A167A8">
              <w:rPr>
                <w:rFonts w:ascii="Times New Roman" w:hAnsi="Times New Roman"/>
                <w:lang w:eastAsia="zh-CN"/>
              </w:rPr>
              <w:t>:</w:t>
            </w:r>
            <w:r w:rsidRPr="00A167A8">
              <w:rPr>
                <w:rFonts w:ascii="Times New Roman" w:eastAsia="SimSun" w:hAnsi="Times New Roman"/>
                <w:lang w:eastAsia="zh-CN"/>
              </w:rPr>
              <w:t xml:space="preserve"> +2/-3 dB, in addition adding note into MOP table to reflect PC1.5 is achieved by</w:t>
            </w:r>
            <w:r w:rsidRPr="00A167A8">
              <w:rPr>
                <w:rFonts w:ascii="Times New Roman" w:eastAsia="SimSun" w:hAnsi="Times New Roman"/>
                <w:bCs/>
                <w:i/>
                <w:lang w:eastAsia="zh-CN"/>
              </w:rPr>
              <w:t xml:space="preserve"> dualPA-Architecture </w:t>
            </w:r>
            <w:r w:rsidRPr="00A167A8">
              <w:rPr>
                <w:rFonts w:ascii="Times New Roman" w:eastAsia="SimSun" w:hAnsi="Times New Roman"/>
                <w:bCs/>
                <w:lang w:eastAsia="zh-CN"/>
              </w:rPr>
              <w:t>and/or</w:t>
            </w:r>
            <w:r w:rsidRPr="00A167A8">
              <w:rPr>
                <w:rFonts w:ascii="Times New Roman" w:eastAsia="SimSun" w:hAnsi="Times New Roman"/>
                <w:bCs/>
                <w:i/>
                <w:lang w:eastAsia="zh-CN"/>
              </w:rPr>
              <w:t xml:space="preserve"> TxD</w:t>
            </w:r>
            <w:r w:rsidRPr="00A167A8">
              <w:rPr>
                <w:rFonts w:ascii="Times New Roman" w:eastAsia="SimSun" w:hAnsi="Times New Roman"/>
                <w:lang w:eastAsia="zh-CN"/>
              </w:rPr>
              <w:t>.</w:t>
            </w:r>
          </w:p>
          <w:p w14:paraId="05F92E30" w14:textId="35C673DE" w:rsidR="00A167A8" w:rsidRPr="00A167A8" w:rsidRDefault="00A167A8" w:rsidP="00A167A8">
            <w:pPr>
              <w:pStyle w:val="B10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</w:p>
          <w:p w14:paraId="436DA5A1" w14:textId="77777777" w:rsidR="00A167A8" w:rsidRPr="00A167A8" w:rsidRDefault="00A167A8" w:rsidP="000561E7">
            <w:pPr>
              <w:pStyle w:val="2"/>
              <w:keepLines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before="180" w:after="180"/>
              <w:ind w:right="0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A167A8">
              <w:rPr>
                <w:rFonts w:ascii="Times New Roman" w:hAnsi="Times New Roman"/>
                <w:sz w:val="20"/>
              </w:rPr>
              <w:t xml:space="preserve"> P</w:t>
            </w:r>
            <w:r w:rsidRPr="00A167A8">
              <w:rPr>
                <w:rFonts w:ascii="Times New Roman" w:hAnsi="Times New Roman"/>
                <w:sz w:val="20"/>
                <w:vertAlign w:val="subscript"/>
              </w:rPr>
              <w:t>CMAX</w:t>
            </w:r>
            <w:r w:rsidRPr="00A167A8">
              <w:rPr>
                <w:rFonts w:ascii="Times New Roman" w:hAnsi="Times New Roman"/>
                <w:sz w:val="20"/>
              </w:rPr>
              <w:t xml:space="preserve"> tolerance </w:t>
            </w:r>
          </w:p>
          <w:p w14:paraId="6077E22F" w14:textId="77777777" w:rsidR="00A167A8" w:rsidRPr="00A167A8" w:rsidRDefault="00A167A8" w:rsidP="00A167A8">
            <w:pPr>
              <w:rPr>
                <w:lang w:eastAsia="zh-CN"/>
              </w:rPr>
            </w:pPr>
            <w:r w:rsidRPr="00A167A8">
              <w:rPr>
                <w:b/>
                <w:lang w:eastAsia="zh-CN"/>
              </w:rPr>
              <w:t>Way forward</w:t>
            </w:r>
            <w:r w:rsidRPr="00A167A8">
              <w:rPr>
                <w:lang w:eastAsia="zh-CN"/>
              </w:rPr>
              <w:t>: The following values as starting point</w:t>
            </w:r>
          </w:p>
          <w:p w14:paraId="722D16F6" w14:textId="77777777" w:rsidR="00A167A8" w:rsidRPr="00A167A8" w:rsidRDefault="00A167A8" w:rsidP="000561E7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A167A8">
              <w:rPr>
                <w:rFonts w:ascii="Times New Roman" w:eastAsia="SimSun" w:hAnsi="Times New Roman"/>
                <w:szCs w:val="20"/>
                <w:lang w:eastAsia="zh-CN"/>
              </w:rPr>
              <w:t>T</w:t>
            </w:r>
            <w:r w:rsidRPr="00A167A8">
              <w:rPr>
                <w:rFonts w:ascii="Times New Roman" w:eastAsia="SimSun" w:hAnsi="Times New Roman"/>
                <w:szCs w:val="20"/>
                <w:vertAlign w:val="subscript"/>
                <w:lang w:eastAsia="zh-CN"/>
              </w:rPr>
              <w:t>LOW</w:t>
            </w:r>
            <w:r w:rsidRPr="00A167A8">
              <w:rPr>
                <w:rFonts w:ascii="Times New Roman" w:eastAsia="SimSun" w:hAnsi="Times New Roman"/>
                <w:szCs w:val="20"/>
                <w:lang w:eastAsia="zh-CN"/>
              </w:rPr>
              <w:t>=3dB</w:t>
            </w:r>
          </w:p>
          <w:p w14:paraId="46D6DF2A" w14:textId="77777777" w:rsidR="00A167A8" w:rsidRPr="00A167A8" w:rsidRDefault="00A167A8" w:rsidP="000561E7">
            <w:pPr>
              <w:pStyle w:val="af1"/>
              <w:widowControl/>
              <w:numPr>
                <w:ilvl w:val="0"/>
                <w:numId w:val="25"/>
              </w:numPr>
              <w:wordWrap/>
              <w:autoSpaceDE/>
              <w:autoSpaceDN/>
              <w:spacing w:after="120"/>
              <w:ind w:left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A167A8">
              <w:rPr>
                <w:rFonts w:ascii="Times New Roman" w:eastAsia="SimSun" w:hAnsi="Times New Roman"/>
                <w:szCs w:val="20"/>
                <w:lang w:eastAsia="zh-CN"/>
              </w:rPr>
              <w:t>T</w:t>
            </w:r>
            <w:r w:rsidRPr="00A167A8">
              <w:rPr>
                <w:rFonts w:ascii="Times New Roman" w:eastAsia="SimSun" w:hAnsi="Times New Roman"/>
                <w:szCs w:val="20"/>
                <w:vertAlign w:val="subscript"/>
                <w:lang w:eastAsia="zh-CN"/>
              </w:rPr>
              <w:t>HIGH</w:t>
            </w:r>
            <w:r w:rsidRPr="00A167A8">
              <w:rPr>
                <w:rFonts w:ascii="Times New Roman" w:eastAsia="SimSun" w:hAnsi="Times New Roman"/>
                <w:szCs w:val="20"/>
                <w:lang w:eastAsia="zh-CN"/>
              </w:rPr>
              <w:t>=2dB</w:t>
            </w:r>
          </w:p>
          <w:p w14:paraId="3C3C3B94" w14:textId="77777777" w:rsidR="00A167A8" w:rsidRPr="00A167A8" w:rsidRDefault="00A167A8" w:rsidP="00A167A8">
            <w:pPr>
              <w:pStyle w:val="B10"/>
              <w:ind w:left="0" w:firstLine="0"/>
              <w:rPr>
                <w:rFonts w:ascii="Times New Roman" w:eastAsiaTheme="minorEastAsia" w:hAnsi="Times New Roman"/>
                <w:lang w:eastAsia="zh-CN"/>
              </w:rPr>
            </w:pPr>
          </w:p>
          <w:p w14:paraId="6DC67720" w14:textId="77777777" w:rsidR="00A167A8" w:rsidRPr="00A167A8" w:rsidRDefault="00A167A8" w:rsidP="00A167A8">
            <w:pPr>
              <w:pStyle w:val="2"/>
              <w:numPr>
                <w:ilvl w:val="0"/>
                <w:numId w:val="0"/>
              </w:numPr>
              <w:ind w:left="576" w:hanging="576"/>
              <w:rPr>
                <w:rFonts w:ascii="Times New Roman" w:hAnsi="Times New Roman"/>
                <w:sz w:val="20"/>
                <w:lang w:eastAsia="zh-CN"/>
              </w:rPr>
            </w:pPr>
            <w:r w:rsidRPr="00A167A8">
              <w:rPr>
                <w:rFonts w:ascii="Times New Roman" w:hAnsi="Times New Roman"/>
                <w:sz w:val="20"/>
              </w:rPr>
              <w:t xml:space="preserve">2.5 ACLR </w:t>
            </w:r>
          </w:p>
          <w:p w14:paraId="71D50913" w14:textId="77777777" w:rsidR="00A167A8" w:rsidRPr="00A167A8" w:rsidRDefault="00A167A8" w:rsidP="00A167A8">
            <w:pPr>
              <w:rPr>
                <w:lang w:eastAsia="zh-CN"/>
              </w:rPr>
            </w:pPr>
            <w:r w:rsidRPr="00A167A8">
              <w:rPr>
                <w:b/>
                <w:lang w:eastAsia="zh-CN"/>
              </w:rPr>
              <w:t>Agreement</w:t>
            </w:r>
            <w:r w:rsidRPr="00A167A8">
              <w:rPr>
                <w:lang w:eastAsia="zh-CN"/>
              </w:rPr>
              <w:t xml:space="preserve">: </w:t>
            </w:r>
            <w:r w:rsidRPr="00A167A8">
              <w:rPr>
                <w:rFonts w:eastAsia="SimSun"/>
                <w:lang w:eastAsia="zh-CN"/>
              </w:rPr>
              <w:t>NR ALCR as 31dB, UTRA ALCR not needed for the example combos</w:t>
            </w:r>
          </w:p>
          <w:p w14:paraId="649879AB" w14:textId="77777777" w:rsidR="00A167A8" w:rsidRPr="00A167A8" w:rsidRDefault="00A167A8" w:rsidP="0082659C">
            <w:pPr>
              <w:rPr>
                <w:b/>
              </w:rPr>
            </w:pPr>
          </w:p>
          <w:p w14:paraId="2834D139" w14:textId="14CA00E3" w:rsidR="0082659C" w:rsidRPr="00A167A8" w:rsidRDefault="0082659C" w:rsidP="00A167A8">
            <w:pPr>
              <w:spacing w:after="180"/>
            </w:pPr>
          </w:p>
        </w:tc>
      </w:tr>
    </w:tbl>
    <w:p w14:paraId="5CA31C38" w14:textId="77777777" w:rsidR="00D24778" w:rsidRPr="00F57E72" w:rsidRDefault="00D24778" w:rsidP="00F57E72">
      <w:pPr>
        <w:rPr>
          <w:lang w:eastAsia="ko-KR"/>
        </w:rPr>
      </w:pPr>
    </w:p>
    <w:p w14:paraId="18C8C7B5" w14:textId="602993EB" w:rsidR="007C68C8" w:rsidRPr="007C68C8" w:rsidRDefault="00F0598D" w:rsidP="007C68C8">
      <w:pPr>
        <w:pStyle w:val="2"/>
        <w:rPr>
          <w:lang w:val="en-US" w:eastAsia="ko-KR"/>
        </w:rPr>
      </w:pPr>
      <w:r w:rsidRPr="00F0598D">
        <w:rPr>
          <w:lang w:val="en-US" w:eastAsia="ko-KR"/>
        </w:rPr>
        <w:t>PC1.5 UE for NR TDD intra-band UL contiguous and non-contiguous CA with 2Tx</w:t>
      </w:r>
    </w:p>
    <w:p w14:paraId="7A1BBD5C" w14:textId="66F9CAD2" w:rsidR="00F0598D" w:rsidRDefault="00A167A8" w:rsidP="006E3C51">
      <w:pPr>
        <w:pStyle w:val="a0"/>
        <w:rPr>
          <w:lang w:eastAsia="ko-KR"/>
        </w:rPr>
      </w:pPr>
      <w:r>
        <w:rPr>
          <w:lang w:eastAsia="ko-KR"/>
        </w:rPr>
        <w:t xml:space="preserve">The following </w:t>
      </w:r>
      <w:r w:rsidR="00FE5DCE">
        <w:rPr>
          <w:lang w:eastAsia="ko-KR"/>
        </w:rPr>
        <w:t>PC2</w:t>
      </w:r>
      <w:r>
        <w:rPr>
          <w:lang w:eastAsia="ko-KR"/>
        </w:rPr>
        <w:t xml:space="preserve"> UE requirements for NR intra-band UL CA were specified. </w:t>
      </w:r>
    </w:p>
    <w:p w14:paraId="5B8C526B" w14:textId="0AF3C99C" w:rsidR="00FE5DCE" w:rsidRPr="00AE729A" w:rsidRDefault="00F0598D" w:rsidP="000561E7">
      <w:pPr>
        <w:pStyle w:val="af1"/>
        <w:numPr>
          <w:ilvl w:val="0"/>
          <w:numId w:val="23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NR TDD intra-band UL contiguou</w:t>
      </w:r>
      <w:r w:rsidR="00FE5DCE" w:rsidRPr="00AE729A">
        <w:rPr>
          <w:rFonts w:ascii="Times New Roman" w:hAnsi="Times New Roman"/>
        </w:rPr>
        <w:t>s CA</w:t>
      </w:r>
    </w:p>
    <w:p w14:paraId="458A1A0C" w14:textId="45F2332E" w:rsidR="00FE5DCE" w:rsidRPr="00AE729A" w:rsidRDefault="00FE5DCE" w:rsidP="000561E7">
      <w:pPr>
        <w:pStyle w:val="af1"/>
        <w:numPr>
          <w:ilvl w:val="1"/>
          <w:numId w:val="24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without UL MIMO</w:t>
      </w:r>
    </w:p>
    <w:p w14:paraId="5979B333" w14:textId="42CE2B93" w:rsidR="00FE5DCE" w:rsidRPr="00AE729A" w:rsidRDefault="00FE5DCE" w:rsidP="000561E7">
      <w:pPr>
        <w:pStyle w:val="af1"/>
        <w:numPr>
          <w:ilvl w:val="1"/>
          <w:numId w:val="24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with UL MIMO</w:t>
      </w:r>
    </w:p>
    <w:p w14:paraId="219DD1DA" w14:textId="5D9A65E0" w:rsidR="00F0598D" w:rsidRPr="00AE729A" w:rsidRDefault="00FE5DCE" w:rsidP="000561E7">
      <w:pPr>
        <w:pStyle w:val="af1"/>
        <w:numPr>
          <w:ilvl w:val="0"/>
          <w:numId w:val="23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NR TDD intra-band UL non-contiguous CA</w:t>
      </w:r>
    </w:p>
    <w:p w14:paraId="58CA2FCA" w14:textId="5B764C81" w:rsidR="00F0598D" w:rsidRDefault="00FE5DCE" w:rsidP="000561E7">
      <w:pPr>
        <w:pStyle w:val="af1"/>
        <w:numPr>
          <w:ilvl w:val="1"/>
          <w:numId w:val="24"/>
        </w:numPr>
        <w:ind w:leftChars="0"/>
        <w:rPr>
          <w:rFonts w:ascii="Times New Roman" w:hAnsi="Times New Roman"/>
        </w:rPr>
      </w:pPr>
      <w:r w:rsidRPr="00AE729A">
        <w:rPr>
          <w:rFonts w:ascii="Times New Roman" w:hAnsi="Times New Roman"/>
        </w:rPr>
        <w:t>w</w:t>
      </w:r>
      <w:r w:rsidRPr="00AE729A">
        <w:rPr>
          <w:rFonts w:ascii="Times New Roman" w:hAnsi="Times New Roman" w:hint="eastAsia"/>
        </w:rPr>
        <w:t xml:space="preserve">ithout </w:t>
      </w:r>
      <w:r w:rsidRPr="00AE729A">
        <w:rPr>
          <w:rFonts w:ascii="Times New Roman" w:hAnsi="Times New Roman"/>
        </w:rPr>
        <w:t>UL MIMO</w:t>
      </w:r>
    </w:p>
    <w:p w14:paraId="6461D21E" w14:textId="1AD80D1E" w:rsidR="00A167A8" w:rsidRDefault="00A167A8" w:rsidP="00A167A8"/>
    <w:p w14:paraId="6D7BF5A3" w14:textId="1119A57A" w:rsidR="00A167A8" w:rsidRDefault="00A167A8" w:rsidP="00A167A8">
      <w:pPr>
        <w:pStyle w:val="a0"/>
        <w:rPr>
          <w:lang w:eastAsia="ko-KR"/>
        </w:rPr>
      </w:pPr>
      <w:r>
        <w:rPr>
          <w:lang w:eastAsia="ko-KR"/>
        </w:rPr>
        <w:t>And, the PC2 UE MPR requirements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were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specified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considering ‘dualPA’, ‘TxD’, and ‘single PA’ architectures as follows.</w:t>
      </w:r>
    </w:p>
    <w:p w14:paraId="1FEDEC59" w14:textId="0454EDB0" w:rsidR="00A167A8" w:rsidRPr="00A167A8" w:rsidRDefault="00A167A8" w:rsidP="00A167A8">
      <w:pPr>
        <w:pStyle w:val="TH"/>
        <w:rPr>
          <w:lang w:eastAsia="ko-KR"/>
        </w:rPr>
      </w:pPr>
      <w:r w:rsidRPr="00A1115A">
        <w:t xml:space="preserve">Table </w:t>
      </w:r>
      <w:r>
        <w:t>2-1.</w:t>
      </w:r>
      <w:r w:rsidRPr="00A1115A">
        <w:t xml:space="preserve"> </w:t>
      </w:r>
      <w:r>
        <w:t>PC2 UE Architecture for NR intra-band UL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1883"/>
        <w:gridCol w:w="1642"/>
        <w:gridCol w:w="1116"/>
        <w:gridCol w:w="1293"/>
        <w:gridCol w:w="2616"/>
      </w:tblGrid>
      <w:tr w:rsidR="00A167A8" w:rsidRPr="00A167A8" w14:paraId="2D7ADE5F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13C36CDC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4B3401FF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253D77D1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422A6125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6EDDA892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4898EAF7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A167A8" w:rsidRPr="00A167A8" w14:paraId="7A07C39C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5DB1B7C7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05E44243" w14:textId="6FDA009E" w:rsidR="00A167A8" w:rsidRPr="00A167A8" w:rsidRDefault="00A167A8" w:rsidP="00A167A8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+ 2 LO with 100MHz BW</w:t>
            </w:r>
          </w:p>
        </w:tc>
        <w:tc>
          <w:tcPr>
            <w:tcW w:w="1984" w:type="dxa"/>
          </w:tcPr>
          <w:p w14:paraId="20CEA636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32CB1CFE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523F8AB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40077B08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A167A8" w:rsidRPr="00A167A8" w14:paraId="12E7007A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16E8327B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64E5676E" w14:textId="2A55010A" w:rsidR="00A167A8" w:rsidRPr="00A167A8" w:rsidRDefault="00A167A8" w:rsidP="00A167A8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</w:t>
            </w:r>
            <w:r>
              <w:rPr>
                <w:rFonts w:eastAsia="SimSun"/>
                <w:bCs/>
                <w:lang w:eastAsia="zh-CN"/>
              </w:rPr>
              <w:t>3</w:t>
            </w:r>
            <w:r w:rsidRPr="00A167A8">
              <w:rPr>
                <w:rFonts w:eastAsia="SimSun"/>
                <w:bCs/>
                <w:lang w:eastAsia="zh-CN"/>
              </w:rPr>
              <w:t xml:space="preserve"> dBm PA + 1 LO with 200MHz BW</w:t>
            </w:r>
          </w:p>
        </w:tc>
        <w:tc>
          <w:tcPr>
            <w:tcW w:w="1984" w:type="dxa"/>
          </w:tcPr>
          <w:p w14:paraId="4FBDE37E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42CD2E44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5474CA35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1F7E357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47D6B4E8" w14:textId="35FE8393" w:rsidR="00A167A8" w:rsidRPr="00A167A8" w:rsidRDefault="00A167A8" w:rsidP="00A167A8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  <w:r>
              <w:rPr>
                <w:rFonts w:eastAsia="SimSun"/>
                <w:bCs/>
                <w:lang w:eastAsia="zh-CN"/>
              </w:rPr>
              <w:t xml:space="preserve">, </w:t>
            </w:r>
            <w:r>
              <w:t xml:space="preserve">when UE declares </w:t>
            </w:r>
            <w:r w:rsidRPr="005F6B7A">
              <w:rPr>
                <w:i/>
                <w:iCs/>
              </w:rPr>
              <w:lastRenderedPageBreak/>
              <w:t>intraBandFreqSeparationUL-v1620</w:t>
            </w:r>
            <w:r>
              <w:t xml:space="preserve"> value ≤ 200 MHz</w:t>
            </w:r>
          </w:p>
        </w:tc>
      </w:tr>
      <w:tr w:rsidR="00A167A8" w:rsidRPr="00A167A8" w14:paraId="6069473B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5E875BB2" w14:textId="143D6276" w:rsidR="00A167A8" w:rsidRPr="00A167A8" w:rsidRDefault="00A167A8" w:rsidP="008C0ECF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lastRenderedPageBreak/>
              <w:t>#3</w:t>
            </w:r>
          </w:p>
        </w:tc>
        <w:tc>
          <w:tcPr>
            <w:tcW w:w="2428" w:type="dxa"/>
            <w:shd w:val="clear" w:color="auto" w:fill="auto"/>
          </w:tcPr>
          <w:p w14:paraId="09D5AA7D" w14:textId="5F4D237F" w:rsidR="00A167A8" w:rsidRPr="00A167A8" w:rsidRDefault="00A167A8" w:rsidP="00A167A8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1x26dBm PA + 1</w:t>
            </w:r>
            <w:r>
              <w:rPr>
                <w:rFonts w:eastAsiaTheme="minorEastAsia"/>
                <w:bCs/>
                <w:lang w:eastAsia="ko-KR"/>
              </w:rPr>
              <w:t xml:space="preserve"> </w:t>
            </w:r>
            <w:r>
              <w:rPr>
                <w:rFonts w:eastAsiaTheme="minorEastAsia" w:hint="eastAsia"/>
                <w:bCs/>
                <w:lang w:eastAsia="ko-KR"/>
              </w:rPr>
              <w:t>LO</w:t>
            </w:r>
          </w:p>
        </w:tc>
        <w:tc>
          <w:tcPr>
            <w:tcW w:w="1984" w:type="dxa"/>
          </w:tcPr>
          <w:p w14:paraId="64FA2352" w14:textId="2D57B7D9" w:rsidR="00A167A8" w:rsidRPr="00A167A8" w:rsidRDefault="00A167A8" w:rsidP="008C0ECF">
            <w:pPr>
              <w:jc w:val="center"/>
              <w:rPr>
                <w:rFonts w:eastAsiaTheme="minorEastAsia"/>
                <w:bCs/>
                <w:i/>
                <w:lang w:eastAsia="ko-KR"/>
              </w:rPr>
            </w:pPr>
            <w:r>
              <w:rPr>
                <w:rFonts w:eastAsiaTheme="minorEastAsia" w:hint="eastAsia"/>
                <w:bCs/>
                <w:i/>
                <w:lang w:eastAsia="ko-KR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B29FD8B" w14:textId="45459C06" w:rsidR="00A167A8" w:rsidRPr="00A167A8" w:rsidRDefault="00A167A8" w:rsidP="008C0ECF">
            <w:pPr>
              <w:jc w:val="center"/>
              <w:rPr>
                <w:rFonts w:eastAsiaTheme="minorEastAsia"/>
                <w:bCs/>
                <w:lang w:eastAsia="ko-KR"/>
              </w:rPr>
            </w:pPr>
            <w:r>
              <w:rPr>
                <w:rFonts w:eastAsiaTheme="minorEastAsia" w:hint="eastAsia"/>
                <w:bCs/>
                <w:lang w:eastAsia="ko-KR"/>
              </w:rPr>
              <w:t>Yes</w:t>
            </w:r>
          </w:p>
        </w:tc>
        <w:tc>
          <w:tcPr>
            <w:tcW w:w="1417" w:type="dxa"/>
          </w:tcPr>
          <w:p w14:paraId="44F0A7E5" w14:textId="244BD9E8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5F65D355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</w:p>
        </w:tc>
      </w:tr>
    </w:tbl>
    <w:p w14:paraId="5D1ED8F9" w14:textId="77777777" w:rsidR="00A167A8" w:rsidRPr="00A167A8" w:rsidRDefault="00A167A8" w:rsidP="007C68C8">
      <w:pPr>
        <w:pStyle w:val="a0"/>
        <w:rPr>
          <w:lang w:val="en-US" w:eastAsia="ko-KR"/>
        </w:rPr>
      </w:pPr>
    </w:p>
    <w:p w14:paraId="3C12CC5F" w14:textId="634EBC91" w:rsidR="00A167A8" w:rsidRPr="001A0464" w:rsidRDefault="00A167A8" w:rsidP="00A167A8">
      <w:pPr>
        <w:pStyle w:val="31"/>
      </w:pPr>
      <w:r>
        <w:rPr>
          <w:lang w:val="en-GB"/>
        </w:rPr>
        <w:t>PC1.5 UE architectures for MPR/A-MPR evaluation</w:t>
      </w:r>
    </w:p>
    <w:p w14:paraId="39AE1D16" w14:textId="1A5456F2" w:rsidR="00A167A8" w:rsidRDefault="00A167A8" w:rsidP="00A167A8">
      <w:pPr>
        <w:pStyle w:val="a0"/>
        <w:rPr>
          <w:lang w:eastAsia="ko-KR"/>
        </w:rPr>
      </w:pPr>
      <w:r>
        <w:rPr>
          <w:lang w:val="en-US" w:eastAsia="ko-KR"/>
        </w:rPr>
        <w:t xml:space="preserve">In the WF [1], </w:t>
      </w:r>
      <w:r>
        <w:rPr>
          <w:lang w:eastAsia="ko-KR"/>
        </w:rPr>
        <w:t>2 options</w:t>
      </w:r>
      <w:r w:rsidR="00EA1790">
        <w:rPr>
          <w:lang w:eastAsia="ko-KR"/>
        </w:rPr>
        <w:t xml:space="preserve"> were discussed</w:t>
      </w:r>
      <w:r>
        <w:rPr>
          <w:lang w:eastAsia="ko-KR"/>
        </w:rPr>
        <w:t>.</w:t>
      </w:r>
    </w:p>
    <w:p w14:paraId="206D7AB7" w14:textId="1D26E8AC" w:rsidR="00A167A8" w:rsidRPr="00A167A8" w:rsidRDefault="00A167A8" w:rsidP="000561E7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/>
        <w:rPr>
          <w:rFonts w:ascii="Times New Roman" w:eastAsia="SimSun" w:hAnsi="Times New Roman"/>
          <w:szCs w:val="20"/>
          <w:lang w:eastAsia="zh-CN"/>
        </w:rPr>
      </w:pPr>
      <w:r w:rsidRPr="00A167A8">
        <w:rPr>
          <w:rFonts w:ascii="Times New Roman" w:eastAsia="SimSun" w:hAnsi="Times New Roman"/>
          <w:szCs w:val="20"/>
          <w:lang w:eastAsia="zh-CN"/>
        </w:rP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2250"/>
        <w:gridCol w:w="1872"/>
        <w:gridCol w:w="1224"/>
        <w:gridCol w:w="1376"/>
        <w:gridCol w:w="1828"/>
      </w:tblGrid>
      <w:tr w:rsidR="00A167A8" w:rsidRPr="00A167A8" w14:paraId="3E913CE1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230973C2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3CAA9293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76C5D49C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1E7A6241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58181B92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2FE6A694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A167A8" w:rsidRPr="00A167A8" w14:paraId="52CA9DC0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64D957A8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0104B2A9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2C469CB7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2BF6EF7A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B4DD5E1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3412DD90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A167A8" w:rsidRPr="00A167A8" w14:paraId="2C9B8E7D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4212B0AE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6210EC8F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+ 1 LO with 200MHz BW</w:t>
            </w:r>
          </w:p>
        </w:tc>
        <w:tc>
          <w:tcPr>
            <w:tcW w:w="1984" w:type="dxa"/>
          </w:tcPr>
          <w:p w14:paraId="3E5012A0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20E75473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659F8ED3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353726B2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1FD43FA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FFS whether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</w:p>
        </w:tc>
      </w:tr>
    </w:tbl>
    <w:p w14:paraId="74CB91BF" w14:textId="7ECDD5B7" w:rsidR="00A167A8" w:rsidRPr="00A167A8" w:rsidRDefault="00A167A8" w:rsidP="000561E7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/>
        <w:rPr>
          <w:rFonts w:ascii="Times New Roman" w:eastAsia="SimSun" w:hAnsi="Times New Roman"/>
          <w:szCs w:val="20"/>
          <w:lang w:eastAsia="zh-CN"/>
        </w:rPr>
      </w:pPr>
      <w:r w:rsidRPr="00A167A8">
        <w:rPr>
          <w:rFonts w:ascii="Times New Roman" w:eastAsia="SimSun" w:hAnsi="Times New Roman"/>
          <w:szCs w:val="20"/>
          <w:lang w:eastAsia="zh-CN"/>
        </w:rP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2250"/>
        <w:gridCol w:w="1872"/>
        <w:gridCol w:w="1224"/>
        <w:gridCol w:w="1376"/>
        <w:gridCol w:w="1828"/>
      </w:tblGrid>
      <w:tr w:rsidR="00A167A8" w:rsidRPr="00A167A8" w14:paraId="112C01F3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40A3526F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549E4484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56B74DC6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512F8C41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282485F6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1C33FADF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A167A8" w:rsidRPr="00A167A8" w14:paraId="69D22DF1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60537EF3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7E3A088A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1366954A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6179F4CC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1EB129C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NC CA</w:t>
            </w:r>
          </w:p>
        </w:tc>
        <w:tc>
          <w:tcPr>
            <w:tcW w:w="1957" w:type="dxa"/>
          </w:tcPr>
          <w:p w14:paraId="0D9D6256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A167A8" w:rsidRPr="00A167A8" w14:paraId="3C7FCA20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3F39794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1AEF5764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+ 1 LO with 200MHz BW</w:t>
            </w:r>
          </w:p>
        </w:tc>
        <w:tc>
          <w:tcPr>
            <w:tcW w:w="1984" w:type="dxa"/>
          </w:tcPr>
          <w:p w14:paraId="6AF857B0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5448FC43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0F0283F7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Contiguous CA</w:t>
            </w:r>
          </w:p>
        </w:tc>
        <w:tc>
          <w:tcPr>
            <w:tcW w:w="1957" w:type="dxa"/>
          </w:tcPr>
          <w:p w14:paraId="6E8D443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</w:p>
        </w:tc>
      </w:tr>
    </w:tbl>
    <w:p w14:paraId="0D7A121B" w14:textId="77777777" w:rsidR="00A167A8" w:rsidRPr="00A167A8" w:rsidRDefault="00A167A8" w:rsidP="00A167A8">
      <w:pPr>
        <w:spacing w:after="120"/>
        <w:rPr>
          <w:rFonts w:eastAsia="SimSun"/>
          <w:color w:val="0070C0"/>
          <w:lang w:eastAsia="zh-CN"/>
        </w:rPr>
      </w:pPr>
    </w:p>
    <w:p w14:paraId="4D402D81" w14:textId="0A38D562" w:rsidR="00A167A8" w:rsidRDefault="00A167A8" w:rsidP="00A167A8">
      <w:pPr>
        <w:pStyle w:val="a0"/>
        <w:rPr>
          <w:lang w:eastAsia="ko-KR"/>
        </w:rPr>
      </w:pPr>
      <w:r>
        <w:rPr>
          <w:lang w:eastAsia="ko-KR"/>
        </w:rPr>
        <w:t>For dulaPA-architecture, the difference between options is whether to be applicable to only intra-band non-contiguous CA or both(intra-band contiguous and non-contiguous CA).</w:t>
      </w:r>
    </w:p>
    <w:p w14:paraId="11E4B7C8" w14:textId="5991D394" w:rsidR="00A167A8" w:rsidRDefault="00A167A8" w:rsidP="00A167A8">
      <w:pPr>
        <w:pStyle w:val="a0"/>
        <w:rPr>
          <w:lang w:eastAsia="ko-KR"/>
        </w:rPr>
      </w:pPr>
      <w:r>
        <w:rPr>
          <w:lang w:eastAsia="ko-KR"/>
        </w:rPr>
        <w:t>For TxD, the difference between options is whether to be applicable to only intra-band contiguous CA or both(intra-band contiguous and non-contiguous CA).</w:t>
      </w:r>
    </w:p>
    <w:p w14:paraId="415EC341" w14:textId="4C121F70" w:rsidR="00A167A8" w:rsidRDefault="00A167A8" w:rsidP="00A167A8">
      <w:pPr>
        <w:pStyle w:val="a0"/>
        <w:rPr>
          <w:lang w:eastAsia="ko-KR"/>
        </w:rPr>
      </w:pPr>
      <w:r>
        <w:rPr>
          <w:lang w:eastAsia="ko-KR"/>
        </w:rPr>
        <w:t xml:space="preserve">Preference is option 1 to align with PC2 intra-band UL CA if there is no technical issue. </w:t>
      </w:r>
    </w:p>
    <w:p w14:paraId="17561A7C" w14:textId="28B48BDF" w:rsidR="00A167A8" w:rsidRDefault="00A167A8" w:rsidP="00A167A8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Option 1 as PC1.5 UE architecture for MPR evaluation of intra-band UL CA.</w:t>
      </w:r>
    </w:p>
    <w:p w14:paraId="7EE55136" w14:textId="77777777" w:rsidR="00A167A8" w:rsidRPr="00A167A8" w:rsidRDefault="00A167A8" w:rsidP="000561E7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/>
        <w:rPr>
          <w:rFonts w:ascii="Times New Roman" w:eastAsia="SimSun" w:hAnsi="Times New Roman"/>
          <w:szCs w:val="20"/>
          <w:lang w:eastAsia="zh-CN"/>
        </w:rPr>
      </w:pPr>
      <w:r w:rsidRPr="00A167A8">
        <w:rPr>
          <w:rFonts w:ascii="Times New Roman" w:eastAsia="SimSun" w:hAnsi="Times New Roman"/>
          <w:szCs w:val="20"/>
          <w:lang w:eastAsia="zh-CN"/>
        </w:rP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2250"/>
        <w:gridCol w:w="1872"/>
        <w:gridCol w:w="1224"/>
        <w:gridCol w:w="1376"/>
        <w:gridCol w:w="1828"/>
      </w:tblGrid>
      <w:tr w:rsidR="00A167A8" w:rsidRPr="00A167A8" w14:paraId="584513CA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3E698B0A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7207D360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3144F46D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3D61B877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68EE6FEA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1E48572D" w14:textId="77777777" w:rsidR="00A167A8" w:rsidRPr="00A167A8" w:rsidRDefault="00A167A8" w:rsidP="008C0ECF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A167A8" w:rsidRPr="00A167A8" w14:paraId="6D02D84C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6D15204B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5E84DD5F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2A2D76BB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2D30A905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3ED0EA6D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6FBE279E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A167A8" w:rsidRPr="00A167A8" w14:paraId="25A045AF" w14:textId="77777777" w:rsidTr="008C0ECF">
        <w:trPr>
          <w:jc w:val="center"/>
        </w:trPr>
        <w:tc>
          <w:tcPr>
            <w:tcW w:w="0" w:type="auto"/>
            <w:shd w:val="clear" w:color="auto" w:fill="auto"/>
          </w:tcPr>
          <w:p w14:paraId="2130DE36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6AC9882B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+ 1 LO with 200MHz BW</w:t>
            </w:r>
          </w:p>
        </w:tc>
        <w:tc>
          <w:tcPr>
            <w:tcW w:w="1984" w:type="dxa"/>
          </w:tcPr>
          <w:p w14:paraId="5079CF8F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6C1C7730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1B156F44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205A3CE0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40DE278E" w14:textId="77777777" w:rsidR="00A167A8" w:rsidRPr="00A167A8" w:rsidRDefault="00A167A8" w:rsidP="008C0ECF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FFS whether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</w:p>
        </w:tc>
      </w:tr>
    </w:tbl>
    <w:p w14:paraId="2433AAFC" w14:textId="6D3341C9" w:rsidR="00A167A8" w:rsidRPr="00A167A8" w:rsidRDefault="00A167A8" w:rsidP="00A167A8">
      <w:pPr>
        <w:pStyle w:val="a0"/>
        <w:rPr>
          <w:lang w:eastAsia="ko-KR"/>
        </w:rPr>
      </w:pPr>
    </w:p>
    <w:p w14:paraId="765A40D7" w14:textId="09ECFA31" w:rsidR="00EA1790" w:rsidRPr="001A0464" w:rsidRDefault="00EA1790" w:rsidP="00EA1790">
      <w:pPr>
        <w:pStyle w:val="31"/>
      </w:pPr>
      <w:r w:rsidRPr="00A167A8">
        <w:t>General consideration for MPR/P</w:t>
      </w:r>
      <w:r w:rsidRPr="00A167A8">
        <w:rPr>
          <w:vertAlign w:val="subscript"/>
        </w:rPr>
        <w:t>CMAX</w:t>
      </w:r>
      <w:r w:rsidRPr="00A167A8">
        <w:t>/P</w:t>
      </w:r>
      <w:r w:rsidRPr="00A167A8">
        <w:rPr>
          <w:vertAlign w:val="subscript"/>
        </w:rPr>
        <w:t xml:space="preserve">CMAX,c </w:t>
      </w:r>
    </w:p>
    <w:p w14:paraId="7F7662CD" w14:textId="6A143650" w:rsidR="00EA1790" w:rsidRDefault="00EA1790" w:rsidP="00EA1790">
      <w:pPr>
        <w:pStyle w:val="a0"/>
        <w:rPr>
          <w:lang w:val="en-US" w:eastAsia="ko-KR"/>
        </w:rPr>
      </w:pPr>
      <w:r>
        <w:rPr>
          <w:lang w:val="en-US" w:eastAsia="ko-KR"/>
        </w:rPr>
        <w:t>According to the WID [1], both handheld UE and FWA can be applied to PC1.5 intra-band UL CA. Therefore, both minimum antenna isolation = 10dB and 20dB need to be considered for MPR.</w:t>
      </w:r>
    </w:p>
    <w:p w14:paraId="0685D53F" w14:textId="7F80F49F" w:rsidR="00EA1790" w:rsidRDefault="00EA1790" w:rsidP="00EA1790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the minimum antenna isolation = 10dB and 20dB for MPR of PC1.5 intra-band UL CA.</w:t>
      </w:r>
    </w:p>
    <w:p w14:paraId="247483D0" w14:textId="24F199DB" w:rsidR="00EA1790" w:rsidRPr="00EA1790" w:rsidRDefault="00EA1790" w:rsidP="00EA1790">
      <w:pPr>
        <w:pStyle w:val="a0"/>
        <w:rPr>
          <w:lang w:val="sv-SE" w:eastAsia="ko-KR"/>
        </w:rPr>
      </w:pPr>
    </w:p>
    <w:p w14:paraId="3DA3143A" w14:textId="77777777" w:rsidR="00AE07BF" w:rsidRDefault="008C0ECF" w:rsidP="00926D86">
      <w:pPr>
        <w:pStyle w:val="a0"/>
        <w:rPr>
          <w:lang w:val="en-US" w:eastAsia="ko-KR"/>
        </w:rPr>
      </w:pPr>
      <w:r w:rsidRPr="00926D86">
        <w:rPr>
          <w:lang w:val="en-US" w:eastAsia="ko-KR"/>
        </w:rPr>
        <w:t>For PC1.5 intra-band non-contiguous /contiguous ULCA</w:t>
      </w:r>
      <w:r w:rsidR="00926D86" w:rsidRPr="00926D86">
        <w:rPr>
          <w:lang w:val="en-US" w:eastAsia="ko-KR"/>
        </w:rPr>
        <w:t>,</w:t>
      </w:r>
      <w:r w:rsidRPr="00926D86">
        <w:rPr>
          <w:lang w:val="en-US" w:eastAsia="ko-KR"/>
        </w:rPr>
        <w:t xml:space="preserve"> </w:t>
      </w:r>
      <w:r w:rsidR="00926D86" w:rsidRPr="00926D86">
        <w:rPr>
          <w:lang w:val="en-US" w:eastAsia="ko-KR"/>
        </w:rPr>
        <w:t>‘</w:t>
      </w:r>
      <w:r w:rsidRPr="00926D86">
        <w:rPr>
          <w:lang w:val="en-US" w:eastAsia="ko-KR"/>
        </w:rPr>
        <w:t>two 26dBm PAs and one PA per CC</w:t>
      </w:r>
      <w:r w:rsidR="00926D86" w:rsidRPr="00926D86">
        <w:rPr>
          <w:lang w:val="en-US" w:eastAsia="ko-KR"/>
        </w:rPr>
        <w:t>’ means dualPA-Architecture</w:t>
      </w:r>
      <w:r w:rsidR="00AE07BF">
        <w:rPr>
          <w:lang w:val="en-US" w:eastAsia="ko-KR"/>
        </w:rPr>
        <w:t>.</w:t>
      </w:r>
    </w:p>
    <w:p w14:paraId="7C79E875" w14:textId="17A3C702" w:rsidR="00AE07BF" w:rsidRPr="00926D86" w:rsidRDefault="00926D86" w:rsidP="00AE07BF">
      <w:pPr>
        <w:pStyle w:val="a0"/>
        <w:rPr>
          <w:lang w:val="en-US" w:eastAsia="ko-KR"/>
        </w:rPr>
      </w:pPr>
      <w:r w:rsidRPr="00926D86">
        <w:rPr>
          <w:lang w:val="en-US" w:eastAsia="ko-KR"/>
        </w:rPr>
        <w:t>Figure 2-1</w:t>
      </w:r>
      <w:r w:rsidR="00AE07BF">
        <w:rPr>
          <w:lang w:val="en-US" w:eastAsia="ko-KR"/>
        </w:rPr>
        <w:t xml:space="preserve"> shows PC1.5 dualPA-architecture for intra-band contiguous UL CA</w:t>
      </w:r>
      <w:r w:rsidRPr="00926D86">
        <w:rPr>
          <w:lang w:val="en-US" w:eastAsia="ko-KR"/>
        </w:rPr>
        <w:t>.</w:t>
      </w:r>
      <w:r w:rsidR="00C92789">
        <w:rPr>
          <w:lang w:val="en-US" w:eastAsia="ko-KR"/>
        </w:rPr>
        <w:t xml:space="preserve"> </w:t>
      </w:r>
      <w:r w:rsidR="00AE07BF" w:rsidRPr="00926D86">
        <w:rPr>
          <w:lang w:val="en-US" w:eastAsia="ko-KR"/>
        </w:rPr>
        <w:t>Figure 2-</w:t>
      </w:r>
      <w:r w:rsidR="00AE07BF">
        <w:rPr>
          <w:lang w:val="en-US" w:eastAsia="ko-KR"/>
        </w:rPr>
        <w:t>2 shows PC1.5 TxD-architecture for intra-band contiguous UL CA</w:t>
      </w:r>
      <w:r w:rsidR="00AE07BF" w:rsidRPr="00926D86">
        <w:rPr>
          <w:lang w:val="en-US" w:eastAsia="ko-KR"/>
        </w:rPr>
        <w:t>.</w:t>
      </w:r>
      <w:r w:rsidR="00AE07BF">
        <w:rPr>
          <w:lang w:val="en-US" w:eastAsia="ko-KR"/>
        </w:rPr>
        <w:t xml:space="preserve"> </w:t>
      </w:r>
    </w:p>
    <w:p w14:paraId="16591198" w14:textId="4240A875" w:rsidR="00926D86" w:rsidRPr="00AE07BF" w:rsidRDefault="00926D86" w:rsidP="00926D86">
      <w:pPr>
        <w:pStyle w:val="a0"/>
        <w:rPr>
          <w:lang w:val="en-US" w:eastAsia="ko-KR"/>
        </w:rPr>
      </w:pPr>
    </w:p>
    <w:p w14:paraId="30849F94" w14:textId="0603F0A8" w:rsidR="00926D86" w:rsidRDefault="00AE07BF" w:rsidP="00926D86">
      <w:pPr>
        <w:pStyle w:val="B10"/>
        <w:jc w:val="center"/>
        <w:rPr>
          <w:rFonts w:ascii="Times New Roman" w:eastAsia="SimSun" w:hAnsi="Times New Roman"/>
          <w:lang w:eastAsia="zh-CN"/>
        </w:rPr>
      </w:pPr>
      <w:r>
        <w:object w:dxaOrig="19861" w:dyaOrig="6091" w14:anchorId="03EBBE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25pt;height:160.35pt" o:ole="">
            <v:imagedata r:id="rId8" o:title=""/>
          </v:shape>
          <o:OLEObject Type="Embed" ProgID="Visio.Drawing.15" ShapeID="_x0000_i1025" DrawAspect="Content" ObjectID="_1777115773" r:id="rId9"/>
        </w:object>
      </w:r>
    </w:p>
    <w:p w14:paraId="3258366A" w14:textId="59ED17D4" w:rsidR="00926D86" w:rsidRPr="00A167A8" w:rsidRDefault="00926D86" w:rsidP="00926D86">
      <w:pPr>
        <w:pStyle w:val="TH"/>
        <w:rPr>
          <w:lang w:eastAsia="ko-KR"/>
        </w:rPr>
      </w:pPr>
      <w:r>
        <w:t>Figure</w:t>
      </w:r>
      <w:r w:rsidRPr="00A1115A">
        <w:t xml:space="preserve"> </w:t>
      </w:r>
      <w:r>
        <w:t>2-1.</w:t>
      </w:r>
      <w:r w:rsidRPr="00A1115A">
        <w:t xml:space="preserve"> </w:t>
      </w:r>
      <w:r>
        <w:t>PC1.5 dualPA-Architecture</w:t>
      </w:r>
      <w:r w:rsidR="0083292E">
        <w:t>(2PA2LO)</w:t>
      </w:r>
    </w:p>
    <w:p w14:paraId="36D332A6" w14:textId="130FA6BE" w:rsidR="00926D86" w:rsidRDefault="0083292E" w:rsidP="00C92789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Here, </w:t>
      </w:r>
      <w:r w:rsidRPr="00C92789">
        <w:rPr>
          <w:rFonts w:hint="eastAsia"/>
          <w:lang w:val="en-US" w:eastAsia="ko-KR"/>
        </w:rPr>
        <w:t xml:space="preserve">LCRB1 and LCRB2 </w:t>
      </w:r>
      <w:r>
        <w:rPr>
          <w:lang w:val="en-US" w:eastAsia="ko-KR"/>
        </w:rPr>
        <w:t>are assumed to be</w:t>
      </w:r>
      <w:r w:rsidRPr="00C92789">
        <w:rPr>
          <w:rFonts w:hint="eastAsia"/>
          <w:lang w:val="en-US" w:eastAsia="ko-KR"/>
        </w:rPr>
        <w:t xml:space="preserve"> allocated to each CC1 and CC2</w:t>
      </w:r>
      <w:r>
        <w:rPr>
          <w:lang w:val="en-US" w:eastAsia="ko-KR"/>
        </w:rPr>
        <w:t>.</w:t>
      </w:r>
      <w:r w:rsidR="00837810">
        <w:rPr>
          <w:lang w:val="en-US" w:eastAsia="ko-KR"/>
        </w:rPr>
        <w:t xml:space="preserve"> The corresponding SCS is assumed with SCS1 and SCS2 respectively. </w:t>
      </w:r>
      <w:r w:rsidR="00C92789" w:rsidRPr="00C92789">
        <w:rPr>
          <w:lang w:val="en-US" w:eastAsia="ko-KR"/>
        </w:rPr>
        <w:t>P</w:t>
      </w:r>
      <w:r w:rsidR="00837810">
        <w:rPr>
          <w:vertAlign w:val="subscript"/>
          <w:lang w:val="en-US" w:eastAsia="ko-KR"/>
        </w:rPr>
        <w:t>CMAX,C</w:t>
      </w:r>
      <w:r w:rsidR="00C92789" w:rsidRPr="00C92789">
        <w:rPr>
          <w:lang w:val="en-US" w:eastAsia="ko-KR"/>
        </w:rPr>
        <w:t xml:space="preserve"> limitation  for each component carrier</w:t>
      </w:r>
      <w:r w:rsidR="00C92789">
        <w:rPr>
          <w:lang w:val="en-US" w:eastAsia="ko-KR"/>
        </w:rPr>
        <w:t xml:space="preserve"> is 26dBm</w:t>
      </w:r>
      <w:r>
        <w:rPr>
          <w:lang w:val="en-US" w:eastAsia="ko-KR"/>
        </w:rPr>
        <w:t xml:space="preserve"> regardless of the size of LCRB1 and LCRB2</w:t>
      </w:r>
      <w:r w:rsidR="00C92789">
        <w:rPr>
          <w:lang w:val="en-US" w:eastAsia="ko-KR"/>
        </w:rPr>
        <w:t>.</w:t>
      </w:r>
      <w:r w:rsidR="00837810">
        <w:rPr>
          <w:lang w:val="en-US" w:eastAsia="ko-KR"/>
        </w:rPr>
        <w:t xml:space="preserve"> The total of P</w:t>
      </w:r>
      <w:r w:rsidR="00837810" w:rsidRPr="00837810">
        <w:rPr>
          <w:vertAlign w:val="subscript"/>
          <w:lang w:val="en-US" w:eastAsia="ko-KR"/>
        </w:rPr>
        <w:t>CMAX</w:t>
      </w:r>
      <w:r w:rsidR="00837810">
        <w:rPr>
          <w:lang w:val="en-US" w:eastAsia="ko-KR"/>
        </w:rPr>
        <w:t xml:space="preserve"> limitation is 29dBm.</w:t>
      </w:r>
    </w:p>
    <w:p w14:paraId="14E0365B" w14:textId="73A20E59" w:rsidR="0083292E" w:rsidRDefault="0083292E" w:rsidP="00C92789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</w:t>
      </w:r>
      <w:r>
        <w:rPr>
          <w:lang w:val="en-US" w:eastAsia="ko-KR"/>
        </w:rPr>
        <w:t xml:space="preserve">TxD architecture as seen in Figure 2-2, </w:t>
      </w:r>
      <w:r w:rsidRPr="00C92789">
        <w:rPr>
          <w:lang w:val="en-US" w:eastAsia="ko-KR"/>
        </w:rPr>
        <w:t>P</w:t>
      </w:r>
      <w:r w:rsidRPr="00C92789">
        <w:rPr>
          <w:vertAlign w:val="subscript"/>
          <w:lang w:val="en-US" w:eastAsia="ko-KR"/>
        </w:rPr>
        <w:t>CMAX,,c</w:t>
      </w:r>
      <w:r w:rsidRPr="00C92789">
        <w:rPr>
          <w:lang w:val="en-US" w:eastAsia="ko-KR"/>
        </w:rPr>
        <w:t xml:space="preserve"> limitation  for each component carrier</w:t>
      </w:r>
      <w:r>
        <w:rPr>
          <w:lang w:val="en-US" w:eastAsia="ko-KR"/>
        </w:rPr>
        <w:t xml:space="preserve"> can be addressed taking LCRB1 and LCRB2 into account.</w:t>
      </w:r>
    </w:p>
    <w:p w14:paraId="12DA97E2" w14:textId="77777777" w:rsidR="0083292E" w:rsidRDefault="0083292E" w:rsidP="00C92789">
      <w:pPr>
        <w:pStyle w:val="a0"/>
        <w:rPr>
          <w:lang w:val="en-US" w:eastAsia="ko-KR"/>
        </w:rPr>
      </w:pPr>
    </w:p>
    <w:p w14:paraId="1D12B07B" w14:textId="4E1E0E3A" w:rsidR="00C92789" w:rsidRPr="0083292E" w:rsidRDefault="00AE07BF" w:rsidP="0083292E">
      <w:pPr>
        <w:pStyle w:val="a0"/>
        <w:jc w:val="center"/>
        <w:rPr>
          <w:lang w:val="en-US" w:eastAsia="ko-KR"/>
        </w:rPr>
      </w:pPr>
      <w:r>
        <w:object w:dxaOrig="19786" w:dyaOrig="5041" w14:anchorId="378D9872">
          <v:shape id="_x0000_i1026" type="#_x0000_t75" style="width:522.25pt;height:132.8pt" o:ole="">
            <v:imagedata r:id="rId10" o:title=""/>
          </v:shape>
          <o:OLEObject Type="Embed" ProgID="Visio.Drawing.15" ShapeID="_x0000_i1026" DrawAspect="Content" ObjectID="_1777115774" r:id="rId11"/>
        </w:object>
      </w:r>
    </w:p>
    <w:p w14:paraId="68F9D7CF" w14:textId="3ED8639F" w:rsidR="0083292E" w:rsidRDefault="0083292E" w:rsidP="0083292E">
      <w:pPr>
        <w:pStyle w:val="TH"/>
      </w:pPr>
      <w:r>
        <w:t>Figure</w:t>
      </w:r>
      <w:r w:rsidRPr="00A1115A">
        <w:t xml:space="preserve"> </w:t>
      </w:r>
      <w:r>
        <w:t>2-2.</w:t>
      </w:r>
      <w:r w:rsidRPr="00A1115A">
        <w:t xml:space="preserve"> </w:t>
      </w:r>
      <w:r>
        <w:t>PC1.5 TxD-Architecture (2PA1LO)</w:t>
      </w:r>
    </w:p>
    <w:p w14:paraId="0E7296D1" w14:textId="77777777" w:rsidR="00837810" w:rsidRPr="00A167A8" w:rsidRDefault="00837810" w:rsidP="00837810">
      <w:pPr>
        <w:spacing w:after="120"/>
        <w:ind w:firstLineChars="600" w:firstLine="1200"/>
        <w:jc w:val="both"/>
        <w:rPr>
          <w:lang w:eastAsia="ko-KR"/>
        </w:rPr>
      </w:pPr>
    </w:p>
    <w:p w14:paraId="67FB1A0C" w14:textId="7C705440" w:rsidR="00436C29" w:rsidRDefault="0083292E" w:rsidP="0083292E">
      <w:pPr>
        <w:spacing w:after="120"/>
        <w:ind w:firstLineChars="600" w:firstLine="1200"/>
        <w:jc w:val="both"/>
        <w:rPr>
          <w:rFonts w:eastAsia="SimSun"/>
          <w:lang w:eastAsia="zh-CN"/>
        </w:rPr>
      </w:pPr>
      <w:r w:rsidRPr="00A167A8">
        <w:rPr>
          <w:rFonts w:eastAsia="SimSun"/>
          <w:lang w:eastAsia="zh-CN"/>
        </w:rPr>
        <w:t>P</w:t>
      </w:r>
      <w:r w:rsidRPr="00A167A8">
        <w:rPr>
          <w:rFonts w:eastAsia="SimSun"/>
          <w:vertAlign w:val="subscript"/>
          <w:lang w:eastAsia="zh-CN"/>
        </w:rPr>
        <w:t>C</w:t>
      </w:r>
      <w:r>
        <w:rPr>
          <w:rFonts w:eastAsia="SimSun"/>
          <w:vertAlign w:val="subscript"/>
          <w:lang w:eastAsia="zh-CN"/>
        </w:rPr>
        <w:t xml:space="preserve">MAX,CC1 </w:t>
      </w:r>
      <w:r w:rsidRPr="00A167A8">
        <w:rPr>
          <w:rFonts w:eastAsia="SimSun"/>
          <w:lang w:eastAsia="zh-CN"/>
        </w:rPr>
        <w:t>=</w:t>
      </w:r>
      <w:r>
        <w:rPr>
          <w:rFonts w:eastAsia="SimSun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LCRB1*SCS1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79E4821C" w14:textId="26F4F2AE" w:rsidR="00436C29" w:rsidRDefault="00436C29" w:rsidP="00436C29">
      <w:pPr>
        <w:spacing w:after="120"/>
        <w:ind w:firstLineChars="600" w:firstLine="1200"/>
        <w:jc w:val="both"/>
        <w:rPr>
          <w:rFonts w:eastAsia="SimSun"/>
          <w:lang w:eastAsia="zh-CN"/>
        </w:rPr>
      </w:pPr>
      <w:r w:rsidRPr="00A167A8">
        <w:rPr>
          <w:rFonts w:eastAsia="SimSun"/>
          <w:lang w:eastAsia="zh-CN"/>
        </w:rPr>
        <w:t>P</w:t>
      </w:r>
      <w:r w:rsidRPr="00A167A8">
        <w:rPr>
          <w:rFonts w:eastAsia="SimSun"/>
          <w:vertAlign w:val="subscript"/>
          <w:lang w:eastAsia="zh-CN"/>
        </w:rPr>
        <w:t>C</w:t>
      </w:r>
      <w:r>
        <w:rPr>
          <w:rFonts w:eastAsia="SimSun"/>
          <w:vertAlign w:val="subscript"/>
          <w:lang w:eastAsia="zh-CN"/>
        </w:rPr>
        <w:t xml:space="preserve">MAX,CC2 </w:t>
      </w:r>
      <w:r w:rsidRPr="00A167A8">
        <w:rPr>
          <w:rFonts w:eastAsia="SimSun"/>
          <w:lang w:eastAsia="zh-CN"/>
        </w:rPr>
        <w:t>=</w:t>
      </w:r>
      <w:r>
        <w:rPr>
          <w:rFonts w:eastAsia="SimSun"/>
          <w:lang w:eastAsia="zh-C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lang w:eastAsia="zh-CN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i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LCRB2*SCS2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76E1363C" w14:textId="77777777" w:rsidR="00837810" w:rsidRDefault="00837810" w:rsidP="00837810">
      <w:pPr>
        <w:pStyle w:val="a0"/>
        <w:rPr>
          <w:lang w:val="en-US" w:eastAsia="ko-KR"/>
        </w:rPr>
      </w:pPr>
      <w:r>
        <w:rPr>
          <w:lang w:val="en-US" w:eastAsia="ko-KR"/>
        </w:rPr>
        <w:t>The total of P</w:t>
      </w:r>
      <w:r w:rsidRPr="00837810">
        <w:rPr>
          <w:vertAlign w:val="subscript"/>
          <w:lang w:val="en-US" w:eastAsia="ko-KR"/>
        </w:rPr>
        <w:t>CMAX</w:t>
      </w:r>
      <w:r>
        <w:rPr>
          <w:lang w:val="en-US" w:eastAsia="ko-KR"/>
        </w:rPr>
        <w:t xml:space="preserve"> limitation is 29dBm.</w:t>
      </w:r>
    </w:p>
    <w:p w14:paraId="7E59A325" w14:textId="5748E4CF" w:rsidR="005E03FC" w:rsidRDefault="00837810" w:rsidP="008C0ECF">
      <w:pPr>
        <w:pStyle w:val="B10"/>
        <w:rPr>
          <w:rFonts w:ascii="Times New Roman" w:eastAsiaTheme="minorEastAsia" w:hAnsi="Times New Roman"/>
          <w:lang w:val="en-US" w:eastAsia="ko-KR"/>
        </w:rPr>
      </w:pPr>
      <w:r>
        <w:rPr>
          <w:rFonts w:ascii="Times New Roman" w:eastAsiaTheme="minorEastAsia" w:hAnsi="Times New Roman" w:hint="eastAsia"/>
          <w:lang w:val="en-US" w:eastAsia="ko-KR"/>
        </w:rPr>
        <w:t>P</w:t>
      </w:r>
      <w:r w:rsidRPr="00837810">
        <w:rPr>
          <w:rFonts w:ascii="Times New Roman" w:eastAsiaTheme="minorEastAsia" w:hAnsi="Times New Roman" w:hint="eastAsia"/>
          <w:vertAlign w:val="subscript"/>
          <w:lang w:val="en-US" w:eastAsia="ko-KR"/>
        </w:rPr>
        <w:t>CMAX,C</w:t>
      </w:r>
      <w:r>
        <w:rPr>
          <w:rFonts w:ascii="Times New Roman" w:eastAsiaTheme="minorEastAsia" w:hAnsi="Times New Roman" w:hint="eastAsia"/>
          <w:lang w:val="en-US" w:eastAsia="ko-KR"/>
        </w:rPr>
        <w:t xml:space="preserve"> </w:t>
      </w:r>
      <w:r>
        <w:rPr>
          <w:rFonts w:ascii="Times New Roman" w:eastAsiaTheme="minorEastAsia" w:hAnsi="Times New Roman"/>
          <w:lang w:val="en-US" w:eastAsia="ko-KR"/>
        </w:rPr>
        <w:t>limitation for each component carrier needs to be defined considering PC1.5 UE architecture.</w:t>
      </w:r>
    </w:p>
    <w:p w14:paraId="227EC89F" w14:textId="74E3330E" w:rsidR="00837810" w:rsidRDefault="00837810" w:rsidP="008C0ECF">
      <w:pPr>
        <w:pStyle w:val="B10"/>
        <w:rPr>
          <w:rFonts w:ascii="Times New Roman" w:eastAsiaTheme="minorEastAsia" w:hAnsi="Times New Roman"/>
          <w:lang w:val="en-US" w:eastAsia="ko-KR"/>
        </w:rPr>
      </w:pPr>
    </w:p>
    <w:p w14:paraId="4BB6F890" w14:textId="77777777" w:rsidR="00ED7AF4" w:rsidRDefault="00837810" w:rsidP="00837810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ED7AF4">
        <w:rPr>
          <w:rFonts w:eastAsia="SimSun"/>
          <w:bCs w:val="0"/>
          <w:sz w:val="20"/>
          <w:szCs w:val="20"/>
          <w:lang w:val="sv-SE" w:eastAsia="zh-CN"/>
        </w:rPr>
        <w:t>Define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P</w:t>
      </w:r>
      <w:r w:rsidRPr="00ED7AF4">
        <w:rPr>
          <w:rFonts w:eastAsia="SimSun"/>
          <w:bCs w:val="0"/>
          <w:sz w:val="20"/>
          <w:szCs w:val="20"/>
          <w:vertAlign w:val="subscript"/>
          <w:lang w:val="sv-SE" w:eastAsia="zh-CN"/>
        </w:rPr>
        <w:t>CMAX,c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limitation for each component carrier </w:t>
      </w:r>
      <w:r w:rsidR="00ED7AF4">
        <w:rPr>
          <w:rFonts w:eastAsia="SimSun"/>
          <w:bCs w:val="0"/>
          <w:sz w:val="20"/>
          <w:szCs w:val="20"/>
          <w:lang w:val="sv-SE" w:eastAsia="zh-CN"/>
        </w:rPr>
        <w:t>considering PC1.5 UE architecture of intra-band UL CA.</w:t>
      </w:r>
    </w:p>
    <w:p w14:paraId="2560F88B" w14:textId="5D96B728" w:rsidR="00ED7AF4" w:rsidRPr="008F5CA1" w:rsidRDefault="00ED7AF4" w:rsidP="00ED7AF4">
      <w:pPr>
        <w:pStyle w:val="a0"/>
        <w:numPr>
          <w:ilvl w:val="0"/>
          <w:numId w:val="25"/>
        </w:numPr>
        <w:rPr>
          <w:b/>
          <w:lang w:val="en-US" w:eastAsia="ko-KR"/>
        </w:rPr>
      </w:pPr>
      <w:r w:rsidRPr="008F5CA1">
        <w:rPr>
          <w:rFonts w:hint="eastAsia"/>
          <w:b/>
          <w:lang w:val="en-US" w:eastAsia="ko-KR"/>
        </w:rPr>
        <w:t>For dualPA-architecture</w:t>
      </w:r>
    </w:p>
    <w:p w14:paraId="79FD5517" w14:textId="70844D49" w:rsidR="00ED7AF4" w:rsidRPr="008F5CA1" w:rsidRDefault="00ED7AF4" w:rsidP="00ED7AF4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t>P</w:t>
      </w:r>
      <w:r w:rsidRPr="008F5CA1">
        <w:rPr>
          <w:b/>
          <w:vertAlign w:val="subscript"/>
          <w:lang w:val="en-US" w:eastAsia="ko-KR"/>
        </w:rPr>
        <w:t>CMAX,C</w:t>
      </w:r>
      <w:r w:rsidRPr="008F5CA1">
        <w:rPr>
          <w:b/>
          <w:lang w:val="en-US" w:eastAsia="ko-KR"/>
        </w:rPr>
        <w:t xml:space="preserve"> limitation  for each component carrier is 26dBm</w:t>
      </w:r>
    </w:p>
    <w:p w14:paraId="1E95D066" w14:textId="57C83779" w:rsidR="00ED7AF4" w:rsidRPr="008F5CA1" w:rsidRDefault="00ED7AF4" w:rsidP="00ED7AF4">
      <w:pPr>
        <w:pStyle w:val="a0"/>
        <w:numPr>
          <w:ilvl w:val="0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lastRenderedPageBreak/>
        <w:t>For TxD (dualTx)</w:t>
      </w:r>
    </w:p>
    <w:p w14:paraId="4B19AE63" w14:textId="4DBBB231" w:rsidR="00ED7AF4" w:rsidRPr="007371B2" w:rsidRDefault="00ED7AF4" w:rsidP="00ED7AF4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t>P</w:t>
      </w:r>
      <w:r w:rsidRPr="008F5CA1">
        <w:rPr>
          <w:b/>
          <w:vertAlign w:val="subscript"/>
          <w:lang w:val="en-US" w:eastAsia="ko-KR"/>
        </w:rPr>
        <w:t>CMAX</w:t>
      </w:r>
      <w:r w:rsidRPr="007371B2">
        <w:rPr>
          <w:b/>
          <w:vertAlign w:val="subscript"/>
          <w:lang w:val="en-US" w:eastAsia="ko-KR"/>
        </w:rPr>
        <w:t>,CC1</w:t>
      </w:r>
      <w:r w:rsidRPr="007371B2">
        <w:rPr>
          <w:b/>
          <w:lang w:val="en-US" w:eastAsia="ko-KR"/>
        </w:rPr>
        <w:t xml:space="preserve"> = </w:t>
      </w:r>
      <m:oMath>
        <m:r>
          <m:rPr>
            <m:sty m:val="b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b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b/>
                    <w:i/>
                    <w:lang w:eastAsia="zh-CN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3343FA2F" w14:textId="11BA7E7A" w:rsidR="00ED7AF4" w:rsidRPr="008F5CA1" w:rsidRDefault="00ED7AF4" w:rsidP="00ED7AF4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7371B2">
        <w:rPr>
          <w:b/>
          <w:lang w:val="en-US" w:eastAsia="ko-KR"/>
        </w:rPr>
        <w:t>P</w:t>
      </w:r>
      <w:r w:rsidRPr="007371B2">
        <w:rPr>
          <w:b/>
          <w:vertAlign w:val="subscript"/>
          <w:lang w:val="en-US" w:eastAsia="ko-KR"/>
        </w:rPr>
        <w:t>CMAX,CC2</w:t>
      </w:r>
      <w:r w:rsidRPr="007371B2">
        <w:rPr>
          <w:b/>
          <w:lang w:val="en-US" w:eastAsia="ko-KR"/>
        </w:rPr>
        <w:t xml:space="preserve"> </w:t>
      </w:r>
      <w:r w:rsidRPr="00B40C89">
        <w:rPr>
          <w:b/>
          <w:lang w:val="en-US" w:eastAsia="ko-KR"/>
        </w:rPr>
        <w:t xml:space="preserve">= </w:t>
      </w:r>
      <m:oMath>
        <m:r>
          <m:rPr>
            <m:sty m:val="b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b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b/>
                    <w:i/>
                    <w:lang w:eastAsia="zh-CN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LCRB2*SCS2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47B5D978" w14:textId="77777777" w:rsidR="00371B82" w:rsidRPr="00437A99" w:rsidRDefault="00371B82" w:rsidP="00371B82">
      <w:pPr>
        <w:pStyle w:val="a0"/>
        <w:rPr>
          <w:lang w:val="sv-SE"/>
        </w:rPr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147D6782" w:rsidR="004A54BE" w:rsidRDefault="009F4030" w:rsidP="004A54BE">
      <w:pPr>
        <w:pStyle w:val="a0"/>
        <w:rPr>
          <w:rFonts w:eastAsia="바탕"/>
          <w:kern w:val="2"/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EB2ADD">
        <w:rPr>
          <w:rFonts w:eastAsia="바탕"/>
          <w:kern w:val="2"/>
          <w:lang w:val="en-US" w:eastAsia="ko-KR"/>
        </w:rPr>
        <w:t xml:space="preserve">our view on HPUE for </w:t>
      </w:r>
      <w:r w:rsidR="008F5CA1">
        <w:rPr>
          <w:rFonts w:eastAsia="바탕"/>
          <w:kern w:val="2"/>
          <w:lang w:val="en-US" w:eastAsia="ko-KR"/>
        </w:rPr>
        <w:t xml:space="preserve">intra-band UL </w:t>
      </w:r>
      <w:r w:rsidR="00EB2ADD">
        <w:rPr>
          <w:rFonts w:eastAsia="바탕"/>
          <w:kern w:val="2"/>
          <w:lang w:val="en-US" w:eastAsia="ko-KR"/>
        </w:rPr>
        <w:t>CA</w:t>
      </w:r>
      <w:r w:rsidR="00B0252C">
        <w:rPr>
          <w:rFonts w:eastAsia="바탕"/>
          <w:kern w:val="2"/>
          <w:lang w:val="en-US" w:eastAsia="ko-KR"/>
        </w:rPr>
        <w:t>.</w:t>
      </w:r>
      <w:r w:rsidR="00EB2ADD">
        <w:rPr>
          <w:rFonts w:eastAsia="바탕"/>
          <w:kern w:val="2"/>
          <w:lang w:val="en-US" w:eastAsia="ko-KR"/>
        </w:rPr>
        <w:t xml:space="preserve"> The proposals are as follows.</w:t>
      </w:r>
    </w:p>
    <w:p w14:paraId="1DAF2B71" w14:textId="77777777" w:rsidR="008F5CA1" w:rsidRDefault="008F5CA1" w:rsidP="008F5CA1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Option 1 as PC1.5 UE architecture for MPR evaluation of intra-band UL CA.</w:t>
      </w:r>
    </w:p>
    <w:p w14:paraId="6422559B" w14:textId="77777777" w:rsidR="008F5CA1" w:rsidRPr="00A167A8" w:rsidRDefault="008F5CA1" w:rsidP="008F5CA1">
      <w:pPr>
        <w:pStyle w:val="af1"/>
        <w:widowControl/>
        <w:numPr>
          <w:ilvl w:val="0"/>
          <w:numId w:val="25"/>
        </w:numPr>
        <w:wordWrap/>
        <w:autoSpaceDE/>
        <w:autoSpaceDN/>
        <w:spacing w:after="120"/>
        <w:ind w:leftChars="0"/>
        <w:rPr>
          <w:rFonts w:ascii="Times New Roman" w:eastAsia="SimSun" w:hAnsi="Times New Roman"/>
          <w:szCs w:val="20"/>
          <w:lang w:eastAsia="zh-CN"/>
        </w:rPr>
      </w:pPr>
      <w:r w:rsidRPr="00A167A8">
        <w:rPr>
          <w:rFonts w:ascii="Times New Roman" w:eastAsia="SimSun" w:hAnsi="Times New Roman"/>
          <w:szCs w:val="20"/>
          <w:lang w:eastAsia="zh-CN"/>
        </w:rP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2250"/>
        <w:gridCol w:w="1872"/>
        <w:gridCol w:w="1224"/>
        <w:gridCol w:w="1376"/>
        <w:gridCol w:w="1828"/>
      </w:tblGrid>
      <w:tr w:rsidR="008F5CA1" w:rsidRPr="00A167A8" w14:paraId="19E13DE0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143B070F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Architecture</w:t>
            </w:r>
          </w:p>
        </w:tc>
        <w:tc>
          <w:tcPr>
            <w:tcW w:w="2428" w:type="dxa"/>
            <w:shd w:val="clear" w:color="auto" w:fill="auto"/>
          </w:tcPr>
          <w:p w14:paraId="378A8592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Description</w:t>
            </w:r>
          </w:p>
        </w:tc>
        <w:tc>
          <w:tcPr>
            <w:tcW w:w="1984" w:type="dxa"/>
          </w:tcPr>
          <w:p w14:paraId="5832F194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Indicated capability</w:t>
            </w:r>
          </w:p>
        </w:tc>
        <w:tc>
          <w:tcPr>
            <w:tcW w:w="1276" w:type="dxa"/>
            <w:shd w:val="clear" w:color="auto" w:fill="auto"/>
          </w:tcPr>
          <w:p w14:paraId="356A95CE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Support UL MIMO</w:t>
            </w:r>
          </w:p>
        </w:tc>
        <w:tc>
          <w:tcPr>
            <w:tcW w:w="1417" w:type="dxa"/>
          </w:tcPr>
          <w:p w14:paraId="5501CDE9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Applicable cases</w:t>
            </w:r>
          </w:p>
        </w:tc>
        <w:tc>
          <w:tcPr>
            <w:tcW w:w="1957" w:type="dxa"/>
          </w:tcPr>
          <w:p w14:paraId="414547D3" w14:textId="77777777" w:rsidR="008F5CA1" w:rsidRPr="00A167A8" w:rsidRDefault="008F5CA1" w:rsidP="003237D7">
            <w:pPr>
              <w:jc w:val="center"/>
              <w:rPr>
                <w:rFonts w:eastAsia="SimSun"/>
                <w:b/>
                <w:lang w:eastAsia="zh-CN"/>
              </w:rPr>
            </w:pPr>
            <w:r w:rsidRPr="00A167A8">
              <w:rPr>
                <w:rFonts w:eastAsia="SimSun"/>
                <w:b/>
                <w:lang w:eastAsia="zh-CN"/>
              </w:rPr>
              <w:t>Note</w:t>
            </w:r>
          </w:p>
        </w:tc>
      </w:tr>
      <w:tr w:rsidR="008F5CA1" w:rsidRPr="00A167A8" w14:paraId="7D3AAE30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710F7424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#1</w:t>
            </w:r>
          </w:p>
        </w:tc>
        <w:tc>
          <w:tcPr>
            <w:tcW w:w="2428" w:type="dxa"/>
            <w:shd w:val="clear" w:color="auto" w:fill="auto"/>
          </w:tcPr>
          <w:p w14:paraId="78E78B00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+ 2 LO with 100MHz BW</w:t>
            </w:r>
          </w:p>
        </w:tc>
        <w:tc>
          <w:tcPr>
            <w:tcW w:w="1984" w:type="dxa"/>
          </w:tcPr>
          <w:p w14:paraId="65CC7E00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dualPA-Architecture</w:t>
            </w:r>
          </w:p>
        </w:tc>
        <w:tc>
          <w:tcPr>
            <w:tcW w:w="1276" w:type="dxa"/>
            <w:shd w:val="clear" w:color="auto" w:fill="auto"/>
          </w:tcPr>
          <w:p w14:paraId="710AC1B4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</w:t>
            </w:r>
          </w:p>
        </w:tc>
        <w:tc>
          <w:tcPr>
            <w:tcW w:w="1417" w:type="dxa"/>
          </w:tcPr>
          <w:p w14:paraId="44B61252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17E9BE6A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No Frequency Separation limitation</w:t>
            </w:r>
          </w:p>
        </w:tc>
      </w:tr>
      <w:tr w:rsidR="008F5CA1" w:rsidRPr="00A167A8" w14:paraId="7D625EEF" w14:textId="77777777" w:rsidTr="003237D7">
        <w:trPr>
          <w:jc w:val="center"/>
        </w:trPr>
        <w:tc>
          <w:tcPr>
            <w:tcW w:w="0" w:type="auto"/>
            <w:shd w:val="clear" w:color="auto" w:fill="auto"/>
          </w:tcPr>
          <w:p w14:paraId="4F3964CB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#2</w:t>
            </w:r>
          </w:p>
        </w:tc>
        <w:tc>
          <w:tcPr>
            <w:tcW w:w="2428" w:type="dxa"/>
            <w:shd w:val="clear" w:color="auto" w:fill="auto"/>
          </w:tcPr>
          <w:p w14:paraId="67DC953D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2x26 dBm PA + 1 LO with 200MHz BW</w:t>
            </w:r>
          </w:p>
        </w:tc>
        <w:tc>
          <w:tcPr>
            <w:tcW w:w="1984" w:type="dxa"/>
          </w:tcPr>
          <w:p w14:paraId="145628AB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i/>
                <w:lang w:eastAsia="zh-CN"/>
              </w:rPr>
            </w:pPr>
            <w:r w:rsidRPr="00A167A8">
              <w:rPr>
                <w:rFonts w:eastAsia="SimSun"/>
                <w:bCs/>
                <w:i/>
                <w:lang w:eastAsia="zh-CN"/>
              </w:rPr>
              <w:t>TxD</w:t>
            </w:r>
          </w:p>
        </w:tc>
        <w:tc>
          <w:tcPr>
            <w:tcW w:w="1276" w:type="dxa"/>
            <w:shd w:val="clear" w:color="auto" w:fill="auto"/>
          </w:tcPr>
          <w:p w14:paraId="4862E3FD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Yes</w:t>
            </w:r>
          </w:p>
        </w:tc>
        <w:tc>
          <w:tcPr>
            <w:tcW w:w="1417" w:type="dxa"/>
          </w:tcPr>
          <w:p w14:paraId="14D13FC6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C/NC CA</w:t>
            </w:r>
          </w:p>
        </w:tc>
        <w:tc>
          <w:tcPr>
            <w:tcW w:w="1957" w:type="dxa"/>
          </w:tcPr>
          <w:p w14:paraId="3A8840C2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Frequency Separation ≤ 200MHz</w:t>
            </w:r>
          </w:p>
          <w:p w14:paraId="1829244D" w14:textId="77777777" w:rsidR="008F5CA1" w:rsidRPr="00A167A8" w:rsidRDefault="008F5CA1" w:rsidP="003237D7">
            <w:pPr>
              <w:jc w:val="center"/>
              <w:rPr>
                <w:rFonts w:eastAsia="SimSun"/>
                <w:bCs/>
                <w:lang w:eastAsia="zh-CN"/>
              </w:rPr>
            </w:pPr>
            <w:r w:rsidRPr="00A167A8">
              <w:rPr>
                <w:rFonts w:eastAsia="SimSun"/>
                <w:bCs/>
                <w:lang w:eastAsia="zh-CN"/>
              </w:rPr>
              <w:t>For NC CA, FFS whether BW Gap size</w:t>
            </w:r>
            <w:r w:rsidRPr="00A167A8">
              <w:rPr>
                <w:rFonts w:eastAsia="SimSun"/>
                <w:bCs/>
                <w:lang w:eastAsia="zh-CN"/>
              </w:rPr>
              <w:t>＜</w:t>
            </w:r>
            <w:r w:rsidRPr="00A167A8">
              <w:rPr>
                <w:rFonts w:eastAsia="SimSun"/>
                <w:bCs/>
                <w:lang w:eastAsia="zh-CN"/>
              </w:rPr>
              <w:t>CC1 +CC2 CBW</w:t>
            </w:r>
          </w:p>
        </w:tc>
      </w:tr>
    </w:tbl>
    <w:p w14:paraId="41E0E32C" w14:textId="77777777" w:rsidR="008F5CA1" w:rsidRPr="00A167A8" w:rsidRDefault="008F5CA1" w:rsidP="008F5CA1">
      <w:pPr>
        <w:pStyle w:val="a0"/>
        <w:rPr>
          <w:lang w:eastAsia="ko-KR"/>
        </w:rPr>
      </w:pPr>
    </w:p>
    <w:p w14:paraId="7031CF15" w14:textId="77777777" w:rsidR="008F5CA1" w:rsidRDefault="008F5CA1" w:rsidP="008F5CA1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 the minimum antenna isolation = 10dB and 20dB for MPR of PC1.5 intra-band UL CA.</w:t>
      </w:r>
    </w:p>
    <w:p w14:paraId="2DF2FFEC" w14:textId="77777777" w:rsidR="008F5CA1" w:rsidRDefault="008F5CA1" w:rsidP="008F5CA1">
      <w:pPr>
        <w:pStyle w:val="40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Define P</w:t>
      </w:r>
      <w:r w:rsidRPr="00ED7AF4">
        <w:rPr>
          <w:rFonts w:eastAsia="SimSun"/>
          <w:bCs w:val="0"/>
          <w:sz w:val="20"/>
          <w:szCs w:val="20"/>
          <w:vertAlign w:val="subscript"/>
          <w:lang w:val="sv-SE" w:eastAsia="zh-CN"/>
        </w:rPr>
        <w:t>CMAX,c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limitation for each component carrier considering PC1.5 UE architecture of intra-band UL CA.</w:t>
      </w:r>
    </w:p>
    <w:p w14:paraId="5E50D208" w14:textId="77777777" w:rsidR="008F5CA1" w:rsidRPr="008F5CA1" w:rsidRDefault="008F5CA1" w:rsidP="008F5CA1">
      <w:pPr>
        <w:pStyle w:val="a0"/>
        <w:numPr>
          <w:ilvl w:val="0"/>
          <w:numId w:val="25"/>
        </w:numPr>
        <w:rPr>
          <w:b/>
          <w:lang w:val="en-US" w:eastAsia="ko-KR"/>
        </w:rPr>
      </w:pPr>
      <w:r w:rsidRPr="008F5CA1">
        <w:rPr>
          <w:rFonts w:hint="eastAsia"/>
          <w:b/>
          <w:lang w:val="en-US" w:eastAsia="ko-KR"/>
        </w:rPr>
        <w:t>For dualPA-architecture</w:t>
      </w:r>
    </w:p>
    <w:p w14:paraId="5D9659D1" w14:textId="77777777" w:rsidR="008F5CA1" w:rsidRPr="008F5CA1" w:rsidRDefault="008F5CA1" w:rsidP="008F5CA1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t>P</w:t>
      </w:r>
      <w:r w:rsidRPr="008F5CA1">
        <w:rPr>
          <w:b/>
          <w:vertAlign w:val="subscript"/>
          <w:lang w:val="en-US" w:eastAsia="ko-KR"/>
        </w:rPr>
        <w:t>CMAX,C</w:t>
      </w:r>
      <w:r w:rsidRPr="008F5CA1">
        <w:rPr>
          <w:b/>
          <w:lang w:val="en-US" w:eastAsia="ko-KR"/>
        </w:rPr>
        <w:t xml:space="preserve"> limitation  for each component carrier is 26dBm</w:t>
      </w:r>
    </w:p>
    <w:p w14:paraId="6C0089C1" w14:textId="77777777" w:rsidR="008F5CA1" w:rsidRPr="008F5CA1" w:rsidRDefault="008F5CA1" w:rsidP="008F5CA1">
      <w:pPr>
        <w:pStyle w:val="a0"/>
        <w:numPr>
          <w:ilvl w:val="0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t>For TxD (dualTx)</w:t>
      </w:r>
    </w:p>
    <w:p w14:paraId="4858491F" w14:textId="77777777" w:rsidR="00B40C89" w:rsidRPr="007371B2" w:rsidRDefault="00B40C89" w:rsidP="00B40C89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8F5CA1">
        <w:rPr>
          <w:b/>
          <w:lang w:val="en-US" w:eastAsia="ko-KR"/>
        </w:rPr>
        <w:t>P</w:t>
      </w:r>
      <w:r w:rsidRPr="008F5CA1">
        <w:rPr>
          <w:b/>
          <w:vertAlign w:val="subscript"/>
          <w:lang w:val="en-US" w:eastAsia="ko-KR"/>
        </w:rPr>
        <w:t>CMAX</w:t>
      </w:r>
      <w:r w:rsidRPr="007371B2">
        <w:rPr>
          <w:b/>
          <w:vertAlign w:val="subscript"/>
          <w:lang w:val="en-US" w:eastAsia="ko-KR"/>
        </w:rPr>
        <w:t>,CC1</w:t>
      </w:r>
      <w:r w:rsidRPr="007371B2">
        <w:rPr>
          <w:b/>
          <w:lang w:val="en-US" w:eastAsia="ko-KR"/>
        </w:rPr>
        <w:t xml:space="preserve"> = </w:t>
      </w:r>
      <m:oMath>
        <m:r>
          <m:rPr>
            <m:sty m:val="b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b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b/>
                    <w:i/>
                    <w:lang w:eastAsia="zh-CN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7DF9F4F6" w14:textId="77777777" w:rsidR="00B40C89" w:rsidRPr="008F5CA1" w:rsidRDefault="00B40C89" w:rsidP="00B40C89">
      <w:pPr>
        <w:pStyle w:val="a0"/>
        <w:numPr>
          <w:ilvl w:val="1"/>
          <w:numId w:val="25"/>
        </w:numPr>
        <w:rPr>
          <w:b/>
          <w:lang w:val="en-US" w:eastAsia="ko-KR"/>
        </w:rPr>
      </w:pPr>
      <w:r w:rsidRPr="007371B2">
        <w:rPr>
          <w:b/>
          <w:lang w:val="en-US" w:eastAsia="ko-KR"/>
        </w:rPr>
        <w:t>P</w:t>
      </w:r>
      <w:r w:rsidRPr="007371B2">
        <w:rPr>
          <w:b/>
          <w:vertAlign w:val="subscript"/>
          <w:lang w:val="en-US" w:eastAsia="ko-KR"/>
        </w:rPr>
        <w:t>CMAX,CC2</w:t>
      </w:r>
      <w:r w:rsidRPr="007371B2">
        <w:rPr>
          <w:b/>
          <w:lang w:val="en-US" w:eastAsia="ko-KR"/>
        </w:rPr>
        <w:t xml:space="preserve"> </w:t>
      </w:r>
      <w:r w:rsidRPr="00B40C89">
        <w:rPr>
          <w:b/>
          <w:lang w:val="en-US" w:eastAsia="ko-KR"/>
        </w:rPr>
        <w:t xml:space="preserve">= </w:t>
      </w:r>
      <m:oMath>
        <m:r>
          <m:rPr>
            <m:sty m:val="b"/>
          </m:rPr>
          <w:rPr>
            <w:rFonts w:ascii="Cambria Math" w:eastAsia="SimSun" w:hAnsi="Cambria Math"/>
            <w:lang w:eastAsia="zh-CN"/>
          </w:rPr>
          <m:t>26+10*</m:t>
        </m:r>
        <m:func>
          <m:funcPr>
            <m:ctrlPr>
              <w:rPr>
                <w:rFonts w:ascii="Cambria Math" w:eastAsia="SimSun" w:hAnsi="Cambria Math"/>
                <w:b/>
                <w:lang w:eastAsia="zh-CN"/>
              </w:rPr>
            </m:ctrlPr>
          </m:funcPr>
          <m:fName>
            <m:sSub>
              <m:sSubPr>
                <m:ctrlPr>
                  <w:rPr>
                    <w:rFonts w:ascii="Cambria Math" w:eastAsia="SimSun" w:hAnsi="Cambria Math"/>
                    <w:b/>
                    <w:lang w:eastAsia="zh-CN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eastAsia="zh-CN"/>
                  </w:rPr>
                  <m:t>10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 xml:space="preserve">( </m:t>
            </m:r>
            <m:f>
              <m:fPr>
                <m:ctrlPr>
                  <w:rPr>
                    <w:rFonts w:ascii="Cambria Math" w:eastAsia="SimSun" w:hAnsi="Cambria Math"/>
                    <w:b/>
                    <w:i/>
                    <w:lang w:eastAsia="zh-CN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LCRB2*SCS2</m:t>
                </m:r>
              </m:num>
              <m:den>
                <m:r>
                  <m:rPr>
                    <m:sty m:val="b"/>
                  </m:rPr>
                  <w:rPr>
                    <w:rFonts w:ascii="Cambria Math" w:eastAsia="SimSun" w:hAnsi="Cambria Math"/>
                    <w:lang w:eastAsia="zh-CN"/>
                  </w:rPr>
                  <m:t>LCRB1*SCS1+LCRB2*SCS2</m:t>
                </m:r>
              </m:den>
            </m:f>
            <m:r>
              <m:rPr>
                <m:sty m:val="bi"/>
              </m:rPr>
              <w:rPr>
                <w:rFonts w:ascii="Cambria Math" w:eastAsia="SimSun" w:hAnsi="Cambria Math"/>
                <w:lang w:eastAsia="zh-CN"/>
              </w:rPr>
              <m:t>)+3</m:t>
            </m:r>
          </m:e>
        </m:func>
      </m:oMath>
    </w:p>
    <w:p w14:paraId="7C48D168" w14:textId="77777777" w:rsidR="00EB2ADD" w:rsidRPr="00B40C89" w:rsidRDefault="00EB2ADD" w:rsidP="004A54BE">
      <w:pPr>
        <w:pStyle w:val="a0"/>
        <w:rPr>
          <w:rFonts w:eastAsia="바탕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6376E320" w14:textId="09AB0A97" w:rsidR="003D051D" w:rsidRDefault="003D051D" w:rsidP="00D24778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="00A167A8">
        <w:rPr>
          <w:lang w:eastAsia="zh-CN"/>
        </w:rPr>
        <w:t>R4</w:t>
      </w:r>
      <w:r w:rsidR="00D24778" w:rsidRPr="00D24778">
        <w:rPr>
          <w:lang w:eastAsia="zh-CN"/>
        </w:rPr>
        <w:t>-24</w:t>
      </w:r>
      <w:r w:rsidR="00A167A8">
        <w:rPr>
          <w:lang w:eastAsia="zh-CN"/>
        </w:rPr>
        <w:t>06583</w:t>
      </w:r>
      <w:r w:rsidRPr="00210542">
        <w:rPr>
          <w:lang w:eastAsia="zh-CN"/>
        </w:rPr>
        <w:t>, “</w:t>
      </w:r>
      <w:r w:rsidR="00A167A8" w:rsidRPr="00A167A8">
        <w:rPr>
          <w:lang w:eastAsia="zh-CN"/>
        </w:rPr>
        <w:t>WF on HPUE UE for UL CA and EN-DC</w:t>
      </w:r>
      <w:r w:rsidRPr="00210542">
        <w:rPr>
          <w:lang w:eastAsia="zh-CN"/>
        </w:rPr>
        <w:t xml:space="preserve">”, </w:t>
      </w:r>
      <w:r w:rsidR="00A167A8">
        <w:rPr>
          <w:lang w:eastAsia="zh-CN"/>
        </w:rPr>
        <w:t>Samsung</w:t>
      </w:r>
      <w:r w:rsidRPr="00210542">
        <w:rPr>
          <w:lang w:eastAsia="zh-CN"/>
        </w:rPr>
        <w:t xml:space="preserve"> </w:t>
      </w:r>
    </w:p>
    <w:p w14:paraId="436E30E2" w14:textId="07917FD8" w:rsidR="00A167A8" w:rsidRDefault="00A167A8" w:rsidP="00A167A8">
      <w:pPr>
        <w:jc w:val="both"/>
        <w:rPr>
          <w:lang w:eastAsia="zh-CN"/>
        </w:rPr>
      </w:pPr>
      <w:r>
        <w:rPr>
          <w:lang w:eastAsia="ko-KR"/>
        </w:rPr>
        <w:t>[2</w:t>
      </w:r>
      <w:r w:rsidRPr="00210542">
        <w:rPr>
          <w:lang w:eastAsia="zh-CN"/>
        </w:rPr>
        <w:t xml:space="preserve">] </w:t>
      </w:r>
      <w:r w:rsidRPr="00D24778">
        <w:rPr>
          <w:lang w:eastAsia="zh-CN"/>
        </w:rPr>
        <w:t>RP-240828</w:t>
      </w:r>
      <w:r w:rsidRPr="00210542">
        <w:rPr>
          <w:lang w:eastAsia="zh-CN"/>
        </w:rPr>
        <w:t>, “</w:t>
      </w:r>
      <w:r>
        <w:rPr>
          <w:lang w:eastAsia="zh-CN"/>
        </w:rPr>
        <w:t xml:space="preserve">New WID : </w:t>
      </w:r>
      <w:r w:rsidRPr="00D24778">
        <w:rPr>
          <w:lang w:eastAsia="zh-CN"/>
        </w:rPr>
        <w:t>UE RF enhancements for NR FR1/FR2 and EN-DC, Phase 4</w:t>
      </w:r>
      <w:r w:rsidRPr="00210542">
        <w:rPr>
          <w:lang w:eastAsia="zh-CN"/>
        </w:rPr>
        <w:t xml:space="preserve">”, </w:t>
      </w:r>
      <w:r w:rsidRPr="00D24778">
        <w:rPr>
          <w:lang w:eastAsia="zh-CN"/>
        </w:rPr>
        <w:t>Huawei, ATT</w:t>
      </w:r>
      <w:r w:rsidRPr="00210542">
        <w:rPr>
          <w:lang w:eastAsia="zh-CN"/>
        </w:rPr>
        <w:t xml:space="preserve"> </w:t>
      </w:r>
    </w:p>
    <w:p w14:paraId="7708FE91" w14:textId="77777777" w:rsidR="007C68C8" w:rsidRPr="00A167A8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EF25F1" w14:textId="77777777" w:rsidR="00864BEC" w:rsidRDefault="00864BEC">
      <w:r>
        <w:separator/>
      </w:r>
    </w:p>
  </w:endnote>
  <w:endnote w:type="continuationSeparator" w:id="0">
    <w:p w14:paraId="6A48C5A5" w14:textId="77777777" w:rsidR="00864BEC" w:rsidRDefault="00864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FangSong_GB2312">
    <w:altName w:val="仿宋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E4A14" w14:textId="77777777" w:rsidR="00864BEC" w:rsidRDefault="00864BEC">
      <w:r>
        <w:separator/>
      </w:r>
    </w:p>
  </w:footnote>
  <w:footnote w:type="continuationSeparator" w:id="0">
    <w:p w14:paraId="4AA0CEBD" w14:textId="77777777" w:rsidR="00864BEC" w:rsidRDefault="00864B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AB4166"/>
    <w:multiLevelType w:val="hybridMultilevel"/>
    <w:tmpl w:val="2DF689AC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0" w15:restartNumberingAfterBreak="0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6"/>
  </w:num>
  <w:num w:numId="4">
    <w:abstractNumId w:val="9"/>
  </w:num>
  <w:num w:numId="5">
    <w:abstractNumId w:val="16"/>
  </w:num>
  <w:num w:numId="6">
    <w:abstractNumId w:val="27"/>
  </w:num>
  <w:num w:numId="7">
    <w:abstractNumId w:val="2"/>
  </w:num>
  <w:num w:numId="8">
    <w:abstractNumId w:val="19"/>
  </w:num>
  <w:num w:numId="9">
    <w:abstractNumId w:val="22"/>
  </w:num>
  <w:num w:numId="10">
    <w:abstractNumId w:val="7"/>
  </w:num>
  <w:num w:numId="11">
    <w:abstractNumId w:val="4"/>
  </w:num>
  <w:num w:numId="12">
    <w:abstractNumId w:val="6"/>
  </w:num>
  <w:num w:numId="13">
    <w:abstractNumId w:val="13"/>
  </w:num>
  <w:num w:numId="14">
    <w:abstractNumId w:val="11"/>
  </w:num>
  <w:num w:numId="15">
    <w:abstractNumId w:val="0"/>
  </w:num>
  <w:num w:numId="16">
    <w:abstractNumId w:val="3"/>
  </w:num>
  <w:num w:numId="17">
    <w:abstractNumId w:val="24"/>
  </w:num>
  <w:num w:numId="18">
    <w:abstractNumId w:val="1"/>
  </w:num>
  <w:num w:numId="19">
    <w:abstractNumId w:val="18"/>
  </w:num>
  <w:num w:numId="20">
    <w:abstractNumId w:val="10"/>
  </w:num>
  <w:num w:numId="21">
    <w:abstractNumId w:val="23"/>
  </w:num>
  <w:num w:numId="22">
    <w:abstractNumId w:val="25"/>
  </w:num>
  <w:num w:numId="23">
    <w:abstractNumId w:val="20"/>
  </w:num>
  <w:num w:numId="24">
    <w:abstractNumId w:val="14"/>
  </w:num>
  <w:num w:numId="25">
    <w:abstractNumId w:val="21"/>
  </w:num>
  <w:num w:numId="26">
    <w:abstractNumId w:val="15"/>
  </w:num>
  <w:num w:numId="27">
    <w:abstractNumId w:val="17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511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1E7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C69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32F4"/>
    <w:rsid w:val="00333C8B"/>
    <w:rsid w:val="00334957"/>
    <w:rsid w:val="00334C75"/>
    <w:rsid w:val="00335C84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FF9"/>
    <w:rsid w:val="003932EC"/>
    <w:rsid w:val="00393899"/>
    <w:rsid w:val="00393CFA"/>
    <w:rsid w:val="00394059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C29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9E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02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3FC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108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209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1E95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17635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1B2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4C73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59C"/>
    <w:rsid w:val="0082665E"/>
    <w:rsid w:val="00827AC4"/>
    <w:rsid w:val="008309CC"/>
    <w:rsid w:val="00830DD2"/>
    <w:rsid w:val="00831ABB"/>
    <w:rsid w:val="0083292E"/>
    <w:rsid w:val="008334CD"/>
    <w:rsid w:val="00833972"/>
    <w:rsid w:val="00836A46"/>
    <w:rsid w:val="00836B80"/>
    <w:rsid w:val="00836C79"/>
    <w:rsid w:val="00837810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1CA4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BEC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6DCC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27EB"/>
    <w:rsid w:val="008B31E6"/>
    <w:rsid w:val="008B33CA"/>
    <w:rsid w:val="008B58D6"/>
    <w:rsid w:val="008B5B82"/>
    <w:rsid w:val="008B6156"/>
    <w:rsid w:val="008C048B"/>
    <w:rsid w:val="008C0991"/>
    <w:rsid w:val="008C0ECF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CA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6D86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4C55"/>
    <w:rsid w:val="009B4D76"/>
    <w:rsid w:val="009B5678"/>
    <w:rsid w:val="009B5FF8"/>
    <w:rsid w:val="009B6C03"/>
    <w:rsid w:val="009B771E"/>
    <w:rsid w:val="009B7B12"/>
    <w:rsid w:val="009C0857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83C"/>
    <w:rsid w:val="00A14146"/>
    <w:rsid w:val="00A1423E"/>
    <w:rsid w:val="00A145EE"/>
    <w:rsid w:val="00A1597D"/>
    <w:rsid w:val="00A163F8"/>
    <w:rsid w:val="00A164EF"/>
    <w:rsid w:val="00A167A8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7BF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C89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789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C94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6F25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66F36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2F"/>
    <w:rsid w:val="00E909D7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4E5"/>
    <w:rsid w:val="00EA108C"/>
    <w:rsid w:val="00EA1790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AF4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481A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10D"/>
    <w:rsid w:val="00FB7F3B"/>
    <w:rsid w:val="00FC0096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List Number 4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1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1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0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qFormat/>
    <w:rsid w:val="001A0464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2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2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3">
    <w:name w:val="List Bullet 4"/>
    <w:basedOn w:val="34"/>
    <w:rsid w:val="006415C2"/>
    <w:pPr>
      <w:ind w:left="1418"/>
    </w:pPr>
  </w:style>
  <w:style w:type="paragraph" w:styleId="52">
    <w:name w:val="List Bullet 5"/>
    <w:basedOn w:val="43"/>
    <w:rsid w:val="006415C2"/>
    <w:pPr>
      <w:ind w:left="1702"/>
    </w:pPr>
  </w:style>
  <w:style w:type="paragraph" w:customStyle="1" w:styleId="B4">
    <w:name w:val="B4"/>
    <w:basedOn w:val="42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4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5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6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7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8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0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0"/>
      </w:numPr>
    </w:pPr>
  </w:style>
  <w:style w:type="paragraph" w:customStyle="1" w:styleId="references">
    <w:name w:val="references"/>
    <w:basedOn w:val="a"/>
    <w:rsid w:val="006415C2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5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  <w:style w:type="paragraph" w:styleId="4">
    <w:name w:val="List Number 4"/>
    <w:basedOn w:val="a"/>
    <w:uiPriority w:val="99"/>
    <w:unhideWhenUsed/>
    <w:qFormat/>
    <w:rsid w:val="00A167A8"/>
    <w:pPr>
      <w:numPr>
        <w:numId w:val="28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8C8DB-6487-4B4A-BB5F-1B1E25EF6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5</Pages>
  <Words>1223</Words>
  <Characters>6972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20</cp:revision>
  <cp:lastPrinted>2013-04-01T03:20:00Z</cp:lastPrinted>
  <dcterms:created xsi:type="dcterms:W3CDTF">2024-05-08T00:49:00Z</dcterms:created>
  <dcterms:modified xsi:type="dcterms:W3CDTF">2024-05-13T05:30:00Z</dcterms:modified>
</cp:coreProperties>
</file>